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78FA2" w14:textId="4968F0F4" w:rsidR="009F0E26" w:rsidRPr="00AF4D75" w:rsidRDefault="00CF0581" w:rsidP="00AF4D75">
      <w:pPr>
        <w:pStyle w:val="Heading2"/>
        <w:rPr>
          <w:rFonts w:ascii="Segoe UI" w:hAnsi="Segoe UI" w:cs="Segoe UI"/>
        </w:rPr>
      </w:pPr>
      <w:r w:rsidRPr="00CF0581">
        <w:rPr>
          <w:rFonts w:ascii="Segoe UI" w:hAnsi="Segoe UI" w:cs="Segoe UI"/>
        </w:rPr>
        <w:t>6.5</w:t>
      </w:r>
      <w:r w:rsidRPr="00CF0581">
        <w:rPr>
          <w:rFonts w:ascii="Segoe UI" w:hAnsi="Segoe UI" w:cs="Segoe UI"/>
        </w:rPr>
        <w:tab/>
      </w:r>
      <w:r w:rsidR="00AE791E" w:rsidRPr="00AF4D75">
        <w:rPr>
          <w:rFonts w:ascii="Segoe UI" w:hAnsi="Segoe UI" w:cs="Segoe UI"/>
        </w:rPr>
        <w:t xml:space="preserve">Direct Food Provision </w:t>
      </w:r>
      <w:r w:rsidR="009F0E26" w:rsidRPr="00AF4D75">
        <w:rPr>
          <w:rFonts w:ascii="Segoe UI" w:hAnsi="Segoe UI" w:cs="Segoe UI"/>
        </w:rPr>
        <w:t>Model</w:t>
      </w:r>
      <w:r w:rsidR="00AE791E" w:rsidRPr="00AF4D75">
        <w:rPr>
          <w:rFonts w:ascii="Segoe UI" w:hAnsi="Segoe UI" w:cs="Segoe UI"/>
        </w:rPr>
        <w:t>s</w:t>
      </w:r>
      <w:r w:rsidR="009F0E26" w:rsidRPr="00AF4D75">
        <w:rPr>
          <w:rFonts w:ascii="Segoe UI" w:hAnsi="Segoe UI" w:cs="Segoe UI"/>
        </w:rPr>
        <w:t xml:space="preserve"> </w:t>
      </w:r>
    </w:p>
    <w:p w14:paraId="0632994C" w14:textId="77777777" w:rsidR="00A90E38" w:rsidRPr="00AF4D75" w:rsidRDefault="00A90E38" w:rsidP="00A90E38">
      <w:pPr>
        <w:pStyle w:val="PlainText"/>
        <w:rPr>
          <w:rFonts w:ascii="Segoe UI" w:hAnsi="Segoe UI" w:cs="Segoe UI"/>
          <w:sz w:val="21"/>
          <w:szCs w:val="21"/>
        </w:rPr>
      </w:pPr>
    </w:p>
    <w:p w14:paraId="0858BBE3" w14:textId="7C6C85B9" w:rsidR="00A90E38" w:rsidRPr="00AF4D75" w:rsidRDefault="001C6D37" w:rsidP="001C6D37">
      <w:pPr>
        <w:rPr>
          <w:rFonts w:ascii="Segoe UI" w:hAnsi="Segoe UI" w:cs="Segoe UI"/>
          <w:sz w:val="21"/>
          <w:szCs w:val="21"/>
        </w:rPr>
      </w:pPr>
      <w:r w:rsidRPr="00AF4D75">
        <w:rPr>
          <w:rFonts w:ascii="Segoe UI" w:hAnsi="Segoe UI" w:cs="Segoe UI"/>
          <w:sz w:val="21"/>
          <w:szCs w:val="21"/>
        </w:rPr>
        <w:t xml:space="preserve">This section is based on a detailed review of </w:t>
      </w:r>
      <w:r w:rsidR="00E5468B">
        <w:rPr>
          <w:rFonts w:ascii="Segoe UI" w:hAnsi="Segoe UI" w:cs="Segoe UI"/>
          <w:sz w:val="21"/>
          <w:szCs w:val="21"/>
        </w:rPr>
        <w:t>10</w:t>
      </w:r>
      <w:r w:rsidRPr="00AF4D75">
        <w:rPr>
          <w:rFonts w:ascii="Segoe UI" w:hAnsi="Segoe UI" w:cs="Segoe UI"/>
          <w:sz w:val="21"/>
          <w:szCs w:val="21"/>
        </w:rPr>
        <w:t xml:space="preserve"> studies identified as most relevant from the wider evidence review. Foodbanks are alluded to </w:t>
      </w:r>
      <w:r w:rsidR="003820D2" w:rsidRPr="00AF4D75">
        <w:rPr>
          <w:rFonts w:ascii="Segoe UI" w:hAnsi="Segoe UI" w:cs="Segoe UI"/>
          <w:sz w:val="21"/>
          <w:szCs w:val="21"/>
        </w:rPr>
        <w:t>here but</w:t>
      </w:r>
      <w:r w:rsidRPr="00AF4D75">
        <w:rPr>
          <w:rFonts w:ascii="Segoe UI" w:hAnsi="Segoe UI" w:cs="Segoe UI"/>
          <w:sz w:val="21"/>
          <w:szCs w:val="21"/>
        </w:rPr>
        <w:t xml:space="preserve"> are the subject of a chapter of their own.</w:t>
      </w:r>
      <w:r w:rsidR="00A90E38" w:rsidRPr="00AF4D75">
        <w:rPr>
          <w:rFonts w:ascii="Segoe UI" w:hAnsi="Segoe UI" w:cs="Segoe UI"/>
          <w:sz w:val="21"/>
          <w:szCs w:val="21"/>
        </w:rPr>
        <w:t xml:space="preserve"> </w:t>
      </w:r>
    </w:p>
    <w:p w14:paraId="4F557814" w14:textId="77777777" w:rsidR="00A90E38" w:rsidRPr="00AF4D75" w:rsidRDefault="00A90E38" w:rsidP="005232CF">
      <w:pPr>
        <w:rPr>
          <w:rFonts w:ascii="Segoe UI" w:hAnsi="Segoe UI" w:cs="Segoe UI"/>
          <w:b/>
          <w:bCs/>
          <w:sz w:val="21"/>
          <w:szCs w:val="21"/>
        </w:rPr>
      </w:pPr>
    </w:p>
    <w:p w14:paraId="172527AA" w14:textId="3135D32E" w:rsidR="00CF0581" w:rsidRPr="00866EF9" w:rsidRDefault="009F0E26" w:rsidP="00866EF9">
      <w:pPr>
        <w:spacing w:after="200" w:line="288" w:lineRule="auto"/>
        <w:rPr>
          <w:rFonts w:ascii="Segoe UI" w:eastAsiaTheme="minorEastAsia" w:hAnsi="Segoe UI" w:cs="Segoe UI"/>
          <w:b/>
          <w:bCs/>
          <w:sz w:val="28"/>
          <w:szCs w:val="28"/>
        </w:rPr>
      </w:pPr>
      <w:r w:rsidRPr="00AF4D75">
        <w:rPr>
          <w:rFonts w:ascii="Segoe UI" w:eastAsiaTheme="minorEastAsia" w:hAnsi="Segoe UI" w:cs="Segoe UI"/>
          <w:b/>
          <w:bCs/>
          <w:sz w:val="28"/>
          <w:szCs w:val="28"/>
        </w:rPr>
        <w:t>Definition</w:t>
      </w:r>
    </w:p>
    <w:p w14:paraId="63229A4B" w14:textId="3BE73BBB" w:rsidR="0030752A" w:rsidRPr="00AF4D75" w:rsidRDefault="00374E97" w:rsidP="005232CF">
      <w:pPr>
        <w:pStyle w:val="ListParagraph"/>
        <w:numPr>
          <w:ilvl w:val="0"/>
          <w:numId w:val="15"/>
        </w:numPr>
        <w:rPr>
          <w:rFonts w:ascii="Segoe UI" w:hAnsi="Segoe UI" w:cs="Segoe UI"/>
          <w:sz w:val="21"/>
          <w:szCs w:val="21"/>
        </w:rPr>
      </w:pPr>
      <w:r w:rsidRPr="00AF4D75">
        <w:rPr>
          <w:rFonts w:ascii="Segoe UI" w:hAnsi="Segoe UI" w:cs="Segoe UI"/>
          <w:sz w:val="21"/>
          <w:szCs w:val="21"/>
        </w:rPr>
        <w:t>Direct food provision plays an important part within the wider ‘food support landscape</w:t>
      </w:r>
      <w:r w:rsidR="003820D2" w:rsidRPr="00AF4D75">
        <w:rPr>
          <w:rFonts w:ascii="Segoe UI" w:hAnsi="Segoe UI" w:cs="Segoe UI"/>
          <w:sz w:val="21"/>
          <w:szCs w:val="21"/>
        </w:rPr>
        <w:t>.’</w:t>
      </w:r>
      <w:r w:rsidR="001C6D37" w:rsidRPr="00AF4D75">
        <w:rPr>
          <w:rFonts w:ascii="Segoe UI" w:hAnsi="Segoe UI" w:cs="Segoe UI"/>
          <w:sz w:val="21"/>
          <w:szCs w:val="21"/>
        </w:rPr>
        <w:t xml:space="preserve"> A satisfactory definition is hard to come by, but a key feature of this model is that it is ‘commensal’ that is supplying food to people who the provider does not have a family or close link with.</w:t>
      </w:r>
      <w:r w:rsidR="0030752A" w:rsidRPr="00AF4D75">
        <w:rPr>
          <w:rStyle w:val="EndnoteReference"/>
          <w:rFonts w:ascii="Segoe UI" w:hAnsi="Segoe UI" w:cs="Segoe UI"/>
          <w:sz w:val="21"/>
          <w:szCs w:val="21"/>
        </w:rPr>
        <w:endnoteReference w:id="1"/>
      </w:r>
      <w:r w:rsidR="0030752A" w:rsidRPr="00AF4D75">
        <w:rPr>
          <w:rFonts w:ascii="Segoe UI" w:hAnsi="Segoe UI" w:cs="Segoe UI"/>
          <w:sz w:val="21"/>
          <w:szCs w:val="21"/>
        </w:rPr>
        <w:t xml:space="preserve"> This type of service can be delivered in people’s homes, but this is not a universal feature.</w:t>
      </w:r>
    </w:p>
    <w:p w14:paraId="4BBF39CA" w14:textId="3C097CA4" w:rsidR="000E7C47" w:rsidRDefault="0030752A" w:rsidP="005232CF">
      <w:pPr>
        <w:pStyle w:val="ListParagraph"/>
        <w:numPr>
          <w:ilvl w:val="0"/>
          <w:numId w:val="15"/>
        </w:numPr>
        <w:rPr>
          <w:rFonts w:ascii="Segoe UI" w:hAnsi="Segoe UI" w:cs="Segoe UI"/>
          <w:sz w:val="21"/>
          <w:szCs w:val="21"/>
        </w:rPr>
      </w:pPr>
      <w:r w:rsidRPr="00AF4D75">
        <w:rPr>
          <w:rFonts w:ascii="Segoe UI" w:hAnsi="Segoe UI" w:cs="Segoe UI"/>
          <w:sz w:val="21"/>
          <w:szCs w:val="21"/>
        </w:rPr>
        <w:t xml:space="preserve">The COVID-19 pandemic accelerated the growth of this type of support, at a time when gathering together was </w:t>
      </w:r>
      <w:r w:rsidR="00683FA7">
        <w:rPr>
          <w:rFonts w:ascii="Segoe UI" w:hAnsi="Segoe UI" w:cs="Segoe UI"/>
          <w:sz w:val="21"/>
          <w:szCs w:val="21"/>
        </w:rPr>
        <w:t>not possible</w:t>
      </w:r>
      <w:r w:rsidRPr="00AF4D75">
        <w:rPr>
          <w:rFonts w:ascii="Segoe UI" w:hAnsi="Segoe UI" w:cs="Segoe UI"/>
          <w:sz w:val="21"/>
          <w:szCs w:val="21"/>
        </w:rPr>
        <w:t xml:space="preserve">. </w:t>
      </w:r>
      <w:r w:rsidR="00866EF9" w:rsidRPr="00866EF9">
        <w:rPr>
          <w:rFonts w:ascii="Segoe UI" w:hAnsi="Segoe UI" w:cs="Segoe UI"/>
          <w:sz w:val="21"/>
          <w:szCs w:val="21"/>
        </w:rPr>
        <w:t>In all four countries, national schemes were established to support people who were shielding and unable to access food. Many councils also began providing their own local government food parcels.</w:t>
      </w:r>
      <w:r w:rsidR="00866EF9">
        <w:rPr>
          <w:rFonts w:ascii="Segoe UI" w:hAnsi="Segoe UI" w:cs="Segoe UI"/>
          <w:sz w:val="21"/>
          <w:szCs w:val="21"/>
        </w:rPr>
        <w:t xml:space="preserve"> </w:t>
      </w:r>
    </w:p>
    <w:p w14:paraId="506C26A1" w14:textId="154D46B6" w:rsidR="005E52C3" w:rsidRDefault="005E52C3" w:rsidP="005232CF">
      <w:pPr>
        <w:pStyle w:val="ListParagraph"/>
        <w:numPr>
          <w:ilvl w:val="0"/>
          <w:numId w:val="15"/>
        </w:numPr>
        <w:rPr>
          <w:rFonts w:ascii="Segoe UI" w:hAnsi="Segoe UI" w:cs="Segoe UI"/>
          <w:sz w:val="21"/>
          <w:szCs w:val="21"/>
        </w:rPr>
      </w:pPr>
      <w:r w:rsidRPr="00683FA7">
        <w:rPr>
          <w:rFonts w:ascii="Segoe UI" w:hAnsi="Segoe UI" w:cs="Segoe UI"/>
          <w:sz w:val="21"/>
          <w:szCs w:val="21"/>
        </w:rPr>
        <w:t>There was variability in the levels of support and how this support was provided across the four UK nations but third sector involvement in direct food aid was a commonality.</w:t>
      </w:r>
    </w:p>
    <w:p w14:paraId="403B0138" w14:textId="0F493701" w:rsidR="0030752A" w:rsidRPr="00AF4D75" w:rsidRDefault="0030752A" w:rsidP="005232CF">
      <w:pPr>
        <w:pStyle w:val="ListParagraph"/>
        <w:numPr>
          <w:ilvl w:val="0"/>
          <w:numId w:val="15"/>
        </w:numPr>
        <w:rPr>
          <w:rFonts w:ascii="Segoe UI" w:hAnsi="Segoe UI" w:cs="Segoe UI"/>
          <w:sz w:val="21"/>
          <w:szCs w:val="21"/>
        </w:rPr>
      </w:pPr>
      <w:r w:rsidRPr="00AF4D75">
        <w:rPr>
          <w:rFonts w:ascii="Segoe UI" w:hAnsi="Segoe UI" w:cs="Segoe UI"/>
          <w:sz w:val="21"/>
          <w:szCs w:val="21"/>
        </w:rPr>
        <w:t>The model also diversified to include, for example, ‘pub meals on wheels’ or ‘school dinners on wheels’</w:t>
      </w:r>
      <w:r w:rsidRPr="00866EF9">
        <w:rPr>
          <w:vertAlign w:val="superscript"/>
        </w:rPr>
        <w:endnoteReference w:id="2"/>
      </w:r>
      <w:r w:rsidRPr="00AF4D75">
        <w:rPr>
          <w:rFonts w:ascii="Segoe UI" w:hAnsi="Segoe UI" w:cs="Segoe UI"/>
          <w:sz w:val="21"/>
          <w:szCs w:val="21"/>
        </w:rPr>
        <w:t xml:space="preserve">. However, this followed the austerity period when ‘meals on wheels’ type provision reduced significantly. </w:t>
      </w:r>
    </w:p>
    <w:p w14:paraId="36753D73" w14:textId="7870A09B" w:rsidR="0030752A" w:rsidRPr="00AF4D75" w:rsidRDefault="0030752A" w:rsidP="002F09F0">
      <w:pPr>
        <w:pStyle w:val="ListParagraph"/>
        <w:numPr>
          <w:ilvl w:val="0"/>
          <w:numId w:val="15"/>
        </w:numPr>
        <w:rPr>
          <w:rFonts w:ascii="Segoe UI" w:hAnsi="Segoe UI" w:cs="Segoe UI"/>
          <w:sz w:val="21"/>
          <w:szCs w:val="21"/>
        </w:rPr>
      </w:pPr>
      <w:r w:rsidRPr="00AF4D75">
        <w:rPr>
          <w:rFonts w:ascii="Segoe UI" w:hAnsi="Segoe UI" w:cs="Segoe UI"/>
          <w:sz w:val="21"/>
          <w:szCs w:val="21"/>
        </w:rPr>
        <w:t>Direct food can also be offered as part of a ‘hot meals PLUS wrap around support ' approach, which might include welfare checks, and complementary social care services</w:t>
      </w:r>
      <w:r w:rsidR="007E2E78">
        <w:rPr>
          <w:rFonts w:ascii="Segoe UI" w:hAnsi="Segoe UI" w:cs="Segoe UI"/>
          <w:sz w:val="21"/>
          <w:szCs w:val="21"/>
        </w:rPr>
        <w:t xml:space="preserve"> and </w:t>
      </w:r>
      <w:r w:rsidRPr="00AF4D75">
        <w:rPr>
          <w:rFonts w:ascii="Segoe UI" w:hAnsi="Segoe UI" w:cs="Segoe UI"/>
          <w:sz w:val="21"/>
          <w:szCs w:val="21"/>
        </w:rPr>
        <w:t>Council-run services</w:t>
      </w:r>
    </w:p>
    <w:p w14:paraId="4145127C" w14:textId="77777777" w:rsidR="0030752A" w:rsidRPr="00AF4D75" w:rsidRDefault="0030752A" w:rsidP="009F0E26">
      <w:pPr>
        <w:rPr>
          <w:rFonts w:ascii="Segoe UI" w:hAnsi="Segoe UI" w:cs="Segoe UI"/>
          <w:b/>
          <w:bCs/>
          <w:sz w:val="21"/>
          <w:szCs w:val="21"/>
        </w:rPr>
      </w:pPr>
    </w:p>
    <w:p w14:paraId="11E2F78A" w14:textId="77777777" w:rsidR="0030752A" w:rsidRPr="00AF4D75" w:rsidRDefault="0030752A" w:rsidP="009F0E26">
      <w:pPr>
        <w:rPr>
          <w:rFonts w:ascii="Segoe UI" w:hAnsi="Segoe UI" w:cs="Segoe UI"/>
          <w:sz w:val="21"/>
          <w:szCs w:val="21"/>
        </w:rPr>
      </w:pPr>
      <w:r w:rsidRPr="00AF4D75">
        <w:rPr>
          <w:rFonts w:ascii="Segoe UI" w:hAnsi="Segoe UI" w:cs="Segoe UI"/>
          <w:sz w:val="21"/>
          <w:szCs w:val="21"/>
        </w:rPr>
        <w:t>Certain segments of the population are more likely to require direct food provision.</w:t>
      </w:r>
    </w:p>
    <w:p w14:paraId="4B3F3077" w14:textId="77777777" w:rsidR="0030752A" w:rsidRPr="00AF4D75" w:rsidRDefault="0030752A" w:rsidP="009F0E26">
      <w:pPr>
        <w:rPr>
          <w:rFonts w:ascii="Segoe UI" w:hAnsi="Segoe UI" w:cs="Segoe UI"/>
          <w:sz w:val="21"/>
          <w:szCs w:val="21"/>
        </w:rPr>
      </w:pPr>
    </w:p>
    <w:p w14:paraId="52331C12" w14:textId="13CE40F7" w:rsidR="0030752A" w:rsidRPr="009C45D4" w:rsidRDefault="0030752A" w:rsidP="002F09F0">
      <w:pPr>
        <w:ind w:left="720"/>
        <w:rPr>
          <w:rFonts w:ascii="Segoe UI" w:hAnsi="Segoe UI" w:cs="Segoe UI"/>
          <w:i/>
          <w:iCs/>
          <w:sz w:val="21"/>
          <w:szCs w:val="21"/>
        </w:rPr>
      </w:pPr>
      <w:r w:rsidRPr="009C45D4">
        <w:rPr>
          <w:rFonts w:ascii="Segoe UI" w:hAnsi="Segoe UI" w:cs="Segoe UI"/>
          <w:i/>
          <w:iCs/>
          <w:sz w:val="21"/>
          <w:szCs w:val="21"/>
        </w:rPr>
        <w:t xml:space="preserve">“Older adults, disabled adults, and those with mental and physical health problems can  require meals on wheels services. Not all within these groups do however, nor at all times. Key factors include whether or not a person is able to leave their house regularly, whether they can easily use the internet and online ordering systems, and whether they are able to prepare and cook meals.” </w:t>
      </w:r>
    </w:p>
    <w:p w14:paraId="52760DBB" w14:textId="6A9EF182" w:rsidR="0030752A" w:rsidRDefault="0030752A" w:rsidP="005232CF">
      <w:pPr>
        <w:rPr>
          <w:rFonts w:ascii="Segoe UI" w:hAnsi="Segoe UI" w:cs="Segoe UI"/>
          <w:b/>
          <w:bCs/>
          <w:sz w:val="21"/>
          <w:szCs w:val="21"/>
        </w:rPr>
      </w:pPr>
    </w:p>
    <w:p w14:paraId="6EA407C1" w14:textId="254312BC" w:rsidR="007E2E78" w:rsidRPr="007E2E78" w:rsidRDefault="007E2E78" w:rsidP="005232CF">
      <w:pPr>
        <w:rPr>
          <w:rFonts w:ascii="Segoe UI" w:hAnsi="Segoe UI" w:cs="Segoe UI"/>
          <w:sz w:val="21"/>
          <w:szCs w:val="21"/>
        </w:rPr>
      </w:pPr>
      <w:r w:rsidRPr="007E2E78">
        <w:rPr>
          <w:rFonts w:ascii="Segoe UI" w:hAnsi="Segoe UI" w:cs="Segoe UI"/>
          <w:sz w:val="21"/>
          <w:szCs w:val="21"/>
        </w:rPr>
        <w:t xml:space="preserve">During COVID, those classified as clinically vulnerable </w:t>
      </w:r>
      <w:r w:rsidR="00683FA7">
        <w:rPr>
          <w:rFonts w:ascii="Segoe UI" w:hAnsi="Segoe UI" w:cs="Segoe UI"/>
          <w:sz w:val="21"/>
          <w:szCs w:val="21"/>
        </w:rPr>
        <w:t xml:space="preserve">(so </w:t>
      </w:r>
      <w:r w:rsidR="00683FA7" w:rsidRPr="00683FA7">
        <w:rPr>
          <w:rFonts w:ascii="Segoe UI" w:hAnsi="Segoe UI" w:cs="Segoe UI"/>
          <w:sz w:val="21"/>
          <w:szCs w:val="21"/>
        </w:rPr>
        <w:t xml:space="preserve">are at high risk of severe illness from coronavirus) </w:t>
      </w:r>
      <w:r w:rsidRPr="007E2E78">
        <w:rPr>
          <w:rFonts w:ascii="Segoe UI" w:hAnsi="Segoe UI" w:cs="Segoe UI"/>
          <w:sz w:val="21"/>
          <w:szCs w:val="21"/>
        </w:rPr>
        <w:t>were eligible.</w:t>
      </w:r>
      <w:r w:rsidR="00683FA7">
        <w:rPr>
          <w:rStyle w:val="EndnoteReference"/>
          <w:rFonts w:ascii="Segoe UI" w:hAnsi="Segoe UI" w:cs="Segoe UI"/>
          <w:sz w:val="21"/>
          <w:szCs w:val="21"/>
        </w:rPr>
        <w:endnoteReference w:id="3"/>
      </w:r>
    </w:p>
    <w:p w14:paraId="0DC72207" w14:textId="77777777" w:rsidR="007E2E78" w:rsidRPr="00AF4D75" w:rsidRDefault="007E2E78" w:rsidP="005232CF">
      <w:pPr>
        <w:rPr>
          <w:rFonts w:ascii="Segoe UI" w:hAnsi="Segoe UI" w:cs="Segoe UI"/>
          <w:b/>
          <w:bCs/>
          <w:sz w:val="21"/>
          <w:szCs w:val="21"/>
        </w:rPr>
      </w:pPr>
    </w:p>
    <w:p w14:paraId="0DE94C76" w14:textId="7F948991" w:rsidR="009E092A" w:rsidRDefault="009E092A" w:rsidP="004A23B0">
      <w:pPr>
        <w:rPr>
          <w:rFonts w:ascii="Segoe UI" w:hAnsi="Segoe UI" w:cs="Segoe UI"/>
          <w:b/>
          <w:bCs/>
          <w:sz w:val="21"/>
          <w:szCs w:val="21"/>
        </w:rPr>
      </w:pPr>
      <w:r>
        <w:rPr>
          <w:rFonts w:ascii="Segoe UI" w:hAnsi="Segoe UI" w:cs="Segoe UI"/>
          <w:b/>
          <w:bCs/>
          <w:sz w:val="21"/>
          <w:szCs w:val="21"/>
        </w:rPr>
        <w:t>Models</w:t>
      </w:r>
    </w:p>
    <w:p w14:paraId="006E6A4E" w14:textId="31C52CCC" w:rsidR="009E092A" w:rsidRDefault="009E092A" w:rsidP="004A23B0">
      <w:pPr>
        <w:rPr>
          <w:rFonts w:ascii="Segoe UI" w:hAnsi="Segoe UI" w:cs="Segoe UI"/>
          <w:b/>
          <w:bCs/>
          <w:sz w:val="21"/>
          <w:szCs w:val="21"/>
        </w:rPr>
      </w:pPr>
    </w:p>
    <w:p w14:paraId="745455E3" w14:textId="56A273E8" w:rsidR="009E092A" w:rsidRDefault="009E092A" w:rsidP="004A23B0">
      <w:pPr>
        <w:rPr>
          <w:rFonts w:ascii="Segoe UI" w:hAnsi="Segoe UI" w:cs="Segoe UI"/>
          <w:sz w:val="21"/>
          <w:szCs w:val="21"/>
        </w:rPr>
      </w:pPr>
      <w:r w:rsidRPr="00AF4D75">
        <w:rPr>
          <w:rFonts w:ascii="Segoe UI" w:hAnsi="Segoe UI" w:cs="Segoe UI"/>
          <w:sz w:val="21"/>
          <w:szCs w:val="21"/>
        </w:rPr>
        <w:t>This report section considers two models:</w:t>
      </w:r>
    </w:p>
    <w:p w14:paraId="3145778E" w14:textId="77777777" w:rsidR="009C45D4" w:rsidRPr="00AF4D75" w:rsidRDefault="009C45D4" w:rsidP="004A23B0">
      <w:pPr>
        <w:rPr>
          <w:rFonts w:ascii="Segoe UI" w:hAnsi="Segoe UI" w:cs="Segoe UI"/>
          <w:sz w:val="21"/>
          <w:szCs w:val="21"/>
        </w:rPr>
      </w:pPr>
    </w:p>
    <w:p w14:paraId="4E6F9E28" w14:textId="26D6C83B" w:rsidR="009E092A" w:rsidRDefault="009E092A" w:rsidP="00AF4D75">
      <w:pPr>
        <w:pStyle w:val="ListParagraph"/>
        <w:numPr>
          <w:ilvl w:val="0"/>
          <w:numId w:val="19"/>
        </w:numPr>
        <w:rPr>
          <w:rFonts w:ascii="Segoe UI" w:hAnsi="Segoe UI" w:cs="Segoe UI"/>
          <w:sz w:val="21"/>
          <w:szCs w:val="21"/>
        </w:rPr>
      </w:pPr>
      <w:r w:rsidRPr="00AF4D75">
        <w:rPr>
          <w:rFonts w:ascii="Segoe UI" w:hAnsi="Segoe UI" w:cs="Segoe UI"/>
          <w:sz w:val="21"/>
          <w:szCs w:val="21"/>
        </w:rPr>
        <w:t>Food parcels / food boxes</w:t>
      </w:r>
      <w:r w:rsidR="009C45D4">
        <w:rPr>
          <w:rFonts w:ascii="Segoe UI" w:hAnsi="Segoe UI" w:cs="Segoe UI"/>
          <w:sz w:val="21"/>
          <w:szCs w:val="21"/>
        </w:rPr>
        <w:t xml:space="preserve"> (these can also be a feature of ‘Free Food’ models e.g., distributed at food banks though in COVID a mixed methods approach was in evidence – paid for and free (emergency) parcels).</w:t>
      </w:r>
    </w:p>
    <w:p w14:paraId="6E9F5E2A" w14:textId="77777777" w:rsidR="009C45D4" w:rsidRPr="00AF4D75" w:rsidRDefault="009C45D4" w:rsidP="009C45D4">
      <w:pPr>
        <w:pStyle w:val="ListParagraph"/>
        <w:rPr>
          <w:rFonts w:ascii="Segoe UI" w:hAnsi="Segoe UI" w:cs="Segoe UI"/>
          <w:sz w:val="21"/>
          <w:szCs w:val="21"/>
        </w:rPr>
      </w:pPr>
    </w:p>
    <w:p w14:paraId="65A2B086" w14:textId="3F68C63D" w:rsidR="009E092A" w:rsidRPr="009C45D4" w:rsidRDefault="009E092A" w:rsidP="00B844E0">
      <w:pPr>
        <w:pStyle w:val="ListParagraph"/>
        <w:numPr>
          <w:ilvl w:val="0"/>
          <w:numId w:val="19"/>
        </w:numPr>
        <w:rPr>
          <w:rFonts w:ascii="Segoe UI" w:hAnsi="Segoe UI" w:cs="Segoe UI"/>
          <w:sz w:val="21"/>
          <w:szCs w:val="21"/>
        </w:rPr>
      </w:pPr>
      <w:r w:rsidRPr="009C45D4">
        <w:rPr>
          <w:rFonts w:ascii="Segoe UI" w:hAnsi="Segoe UI" w:cs="Segoe UI"/>
          <w:sz w:val="21"/>
          <w:szCs w:val="21"/>
        </w:rPr>
        <w:t>Meals on wheels provision</w:t>
      </w:r>
      <w:r w:rsidR="009C45D4" w:rsidRPr="009C45D4">
        <w:rPr>
          <w:rFonts w:ascii="Segoe UI" w:hAnsi="Segoe UI" w:cs="Segoe UI"/>
          <w:sz w:val="21"/>
          <w:szCs w:val="21"/>
        </w:rPr>
        <w:t xml:space="preserve"> (</w:t>
      </w:r>
      <w:r w:rsidR="0000058F" w:rsidRPr="00AF4D75">
        <w:rPr>
          <w:rFonts w:ascii="Segoe UI" w:hAnsi="Segoe UI" w:cs="Segoe UI"/>
          <w:sz w:val="21"/>
          <w:szCs w:val="21"/>
        </w:rPr>
        <w:t>can be paid-for, subsidised or free-of-charge</w:t>
      </w:r>
      <w:r w:rsidR="0000058F" w:rsidRPr="009C45D4">
        <w:rPr>
          <w:rFonts w:ascii="Segoe UI" w:hAnsi="Segoe UI" w:cs="Segoe UI"/>
          <w:sz w:val="21"/>
          <w:szCs w:val="21"/>
        </w:rPr>
        <w:t xml:space="preserve"> </w:t>
      </w:r>
      <w:r w:rsidR="00263F56">
        <w:rPr>
          <w:rFonts w:ascii="Segoe UI" w:hAnsi="Segoe UI" w:cs="Segoe UI"/>
          <w:sz w:val="21"/>
          <w:szCs w:val="21"/>
        </w:rPr>
        <w:t xml:space="preserve">typically </w:t>
      </w:r>
      <w:r w:rsidR="009C45D4" w:rsidRPr="009C45D4">
        <w:rPr>
          <w:rFonts w:ascii="Segoe UI" w:hAnsi="Segoe UI" w:cs="Segoe UI"/>
          <w:sz w:val="21"/>
          <w:szCs w:val="21"/>
        </w:rPr>
        <w:t>linked to addressing malnutrition, or the risk of malnutrition, amongst older people</w:t>
      </w:r>
      <w:r w:rsidR="009C45D4">
        <w:rPr>
          <w:rStyle w:val="EndnoteReference"/>
          <w:rFonts w:ascii="Segoe UI" w:hAnsi="Segoe UI" w:cs="Segoe UI"/>
          <w:sz w:val="21"/>
          <w:szCs w:val="21"/>
        </w:rPr>
        <w:endnoteReference w:id="4"/>
      </w:r>
      <w:r w:rsidR="009C45D4" w:rsidRPr="009C45D4">
        <w:rPr>
          <w:rFonts w:ascii="Segoe UI" w:hAnsi="Segoe UI" w:cs="Segoe UI"/>
          <w:sz w:val="21"/>
          <w:szCs w:val="21"/>
        </w:rPr>
        <w:t>)</w:t>
      </w:r>
      <w:r w:rsidR="009C45D4">
        <w:rPr>
          <w:rFonts w:ascii="Segoe UI" w:hAnsi="Segoe UI" w:cs="Segoe UI"/>
          <w:sz w:val="21"/>
          <w:szCs w:val="21"/>
        </w:rPr>
        <w:t>.</w:t>
      </w:r>
    </w:p>
    <w:p w14:paraId="45BFE463" w14:textId="77777777" w:rsidR="009E092A" w:rsidRPr="00AF4D75" w:rsidRDefault="009E092A" w:rsidP="009E092A">
      <w:pPr>
        <w:rPr>
          <w:rFonts w:ascii="Segoe UI" w:hAnsi="Segoe UI" w:cs="Segoe UI"/>
          <w:sz w:val="21"/>
          <w:szCs w:val="21"/>
        </w:rPr>
      </w:pPr>
    </w:p>
    <w:p w14:paraId="377F3842" w14:textId="77777777" w:rsidR="009C45D4" w:rsidRDefault="009C45D4">
      <w:pPr>
        <w:rPr>
          <w:rFonts w:ascii="Segoe UI" w:hAnsi="Segoe UI" w:cs="Segoe UI"/>
          <w:b/>
          <w:bCs/>
          <w:sz w:val="28"/>
          <w:szCs w:val="28"/>
        </w:rPr>
      </w:pPr>
      <w:bookmarkStart w:id="0" w:name="_Hlk120703759"/>
      <w:r>
        <w:rPr>
          <w:rFonts w:ascii="Segoe UI" w:hAnsi="Segoe UI" w:cs="Segoe UI"/>
          <w:b/>
          <w:bCs/>
          <w:sz w:val="28"/>
          <w:szCs w:val="28"/>
        </w:rPr>
        <w:br w:type="page"/>
      </w:r>
    </w:p>
    <w:p w14:paraId="6E41C6CF" w14:textId="62BAE8BB" w:rsidR="009E092A" w:rsidRPr="004875C1" w:rsidRDefault="009E092A" w:rsidP="009E092A">
      <w:pPr>
        <w:rPr>
          <w:rFonts w:ascii="Segoe UI" w:hAnsi="Segoe UI" w:cs="Segoe UI"/>
          <w:b/>
          <w:bCs/>
          <w:sz w:val="28"/>
          <w:szCs w:val="28"/>
        </w:rPr>
      </w:pPr>
      <w:r w:rsidRPr="004875C1">
        <w:rPr>
          <w:rFonts w:ascii="Segoe UI" w:hAnsi="Segoe UI" w:cs="Segoe UI"/>
          <w:b/>
          <w:bCs/>
          <w:sz w:val="28"/>
          <w:szCs w:val="28"/>
        </w:rPr>
        <w:lastRenderedPageBreak/>
        <w:t>Evidence</w:t>
      </w:r>
    </w:p>
    <w:bookmarkEnd w:id="0"/>
    <w:p w14:paraId="4F0A1399" w14:textId="12838742" w:rsidR="009E092A" w:rsidRPr="009C45D4" w:rsidRDefault="009E092A" w:rsidP="004A23B0">
      <w:pPr>
        <w:rPr>
          <w:rFonts w:ascii="Segoe UI" w:hAnsi="Segoe UI" w:cs="Segoe UI"/>
          <w:b/>
          <w:bCs/>
          <w:sz w:val="16"/>
          <w:szCs w:val="16"/>
        </w:rPr>
      </w:pPr>
    </w:p>
    <w:p w14:paraId="4F31271A" w14:textId="77777777" w:rsidR="006E7D47" w:rsidRPr="005E52C3" w:rsidRDefault="006E7D47" w:rsidP="006E7D47">
      <w:pPr>
        <w:rPr>
          <w:rFonts w:ascii="Segoe UI" w:hAnsi="Segoe UI" w:cs="Segoe UI"/>
          <w:b/>
          <w:bCs/>
          <w:sz w:val="21"/>
          <w:szCs w:val="21"/>
        </w:rPr>
      </w:pPr>
      <w:r>
        <w:rPr>
          <w:rFonts w:ascii="Segoe UI" w:hAnsi="Segoe UI" w:cs="Segoe UI"/>
          <w:b/>
          <w:bCs/>
          <w:sz w:val="21"/>
          <w:szCs w:val="21"/>
        </w:rPr>
        <w:t>F</w:t>
      </w:r>
      <w:r w:rsidRPr="007462C9">
        <w:rPr>
          <w:rFonts w:ascii="Segoe UI" w:hAnsi="Segoe UI" w:cs="Segoe UI"/>
          <w:b/>
          <w:bCs/>
          <w:sz w:val="21"/>
          <w:szCs w:val="21"/>
        </w:rPr>
        <w:t>ood vulnerability during COVID-19. Local responses to household food insecurity across the UK during COVID-19 (September 2020 – September 2021) An analysis of experiences from 14 local areas from around the UK and recommendations for future policy and practice</w:t>
      </w:r>
    </w:p>
    <w:p w14:paraId="2BB5F30D" w14:textId="77777777" w:rsidR="006E7D47" w:rsidRPr="007462C9" w:rsidRDefault="006E7D47" w:rsidP="006E7D47">
      <w:pPr>
        <w:pStyle w:val="ListParagraph"/>
        <w:numPr>
          <w:ilvl w:val="0"/>
          <w:numId w:val="14"/>
        </w:numPr>
        <w:rPr>
          <w:rFonts w:ascii="Segoe UI" w:hAnsi="Segoe UI" w:cs="Segoe UI"/>
          <w:sz w:val="21"/>
          <w:szCs w:val="21"/>
        </w:rPr>
      </w:pPr>
      <w:r w:rsidRPr="007462C9">
        <w:rPr>
          <w:rFonts w:ascii="Segoe UI" w:hAnsi="Segoe UI" w:cs="Segoe UI"/>
          <w:sz w:val="21"/>
          <w:szCs w:val="21"/>
        </w:rPr>
        <w:t>Generally, across the third sector organisations the types of food provision were food parcels for collection, food parcels for home delivery, takeaway hot meals, and home delivery of hot meals. To provide these services existing food aid providers made a significant number of adaptations including changes to the means of distribution, parcel contents and referral routes. Organisations which, before the pandemic, provided community meals, community lunches and community cooking groups also changed significantly due to the restrictions imposed by lockdown. Many reoriented their services in 2020 and began to provide hot meals for takeaway, home deliveries of hot meals, food parcels (collect and delivered) and virtual cookery and other support sessions</w:t>
      </w:r>
      <w:r>
        <w:rPr>
          <w:rFonts w:ascii="Segoe UI" w:hAnsi="Segoe UI" w:cs="Segoe UI"/>
          <w:sz w:val="21"/>
          <w:szCs w:val="21"/>
        </w:rPr>
        <w:t>.</w:t>
      </w:r>
    </w:p>
    <w:p w14:paraId="1546CA67" w14:textId="77777777" w:rsidR="006E7D47" w:rsidRDefault="006E7D47" w:rsidP="006E7D47">
      <w:pPr>
        <w:rPr>
          <w:b/>
          <w:bCs/>
        </w:rPr>
      </w:pPr>
    </w:p>
    <w:p w14:paraId="57CF7EE6" w14:textId="77777777" w:rsidR="006E7D47" w:rsidRPr="00CB3BCA" w:rsidRDefault="006E7D47" w:rsidP="006E7D47">
      <w:pPr>
        <w:rPr>
          <w:b/>
          <w:bCs/>
        </w:rPr>
      </w:pPr>
      <w:r w:rsidRPr="005E52C3">
        <w:rPr>
          <w:b/>
          <w:bCs/>
        </w:rPr>
        <w:t>Food vulnerability during COVID-19 End of project summary of key findings (2022)</w:t>
      </w:r>
    </w:p>
    <w:p w14:paraId="4E442135" w14:textId="26BADE6C" w:rsidR="006E7D47" w:rsidRPr="00CB3BCA" w:rsidRDefault="006E7D47" w:rsidP="006E7D47">
      <w:pPr>
        <w:pStyle w:val="ListParagraph"/>
        <w:numPr>
          <w:ilvl w:val="0"/>
          <w:numId w:val="14"/>
        </w:numPr>
        <w:rPr>
          <w:rFonts w:ascii="Segoe UI" w:hAnsi="Segoe UI" w:cs="Segoe UI"/>
          <w:sz w:val="21"/>
          <w:szCs w:val="21"/>
        </w:rPr>
      </w:pPr>
      <w:r w:rsidRPr="006E7D47">
        <w:rPr>
          <w:rFonts w:ascii="Segoe UI" w:hAnsi="Segoe UI" w:cs="Segoe UI"/>
          <w:i/>
          <w:iCs/>
          <w:sz w:val="21"/>
          <w:szCs w:val="21"/>
        </w:rPr>
        <w:t>Mapping and monitoring national responses – Sept 2020 – Summer 2021</w:t>
      </w:r>
      <w:r>
        <w:rPr>
          <w:rFonts w:ascii="Segoe UI" w:hAnsi="Segoe UI" w:cs="Segoe UI"/>
          <w:sz w:val="21"/>
          <w:szCs w:val="21"/>
        </w:rPr>
        <w:t>.</w:t>
      </w:r>
      <w:r w:rsidRPr="00CB3BCA">
        <w:rPr>
          <w:rFonts w:ascii="Segoe UI" w:hAnsi="Segoe UI" w:cs="Segoe UI"/>
          <w:sz w:val="21"/>
          <w:szCs w:val="21"/>
        </w:rPr>
        <w:t xml:space="preserve"> As the pandemic developed over September 2020 to summer/spring 2021, researchers continued to see interventions put in place to respond to concerns about food access. On the whole, these shifted to delivery at the local level and away from direct food provision. There were decisive shifts in guidance towards cash-based interventions in Scotland, as evidenced in their Financial Insecurity Fund guidance.</w:t>
      </w:r>
    </w:p>
    <w:p w14:paraId="695A7B18" w14:textId="77777777" w:rsidR="006E7D47" w:rsidRDefault="006E7D47" w:rsidP="006E7D47">
      <w:pPr>
        <w:rPr>
          <w:rFonts w:ascii="Segoe UI" w:hAnsi="Segoe UI" w:cs="Segoe UI"/>
          <w:b/>
          <w:bCs/>
          <w:sz w:val="21"/>
          <w:szCs w:val="21"/>
        </w:rPr>
      </w:pPr>
    </w:p>
    <w:p w14:paraId="1FAB2E14" w14:textId="05FFEB06" w:rsidR="006E7D47" w:rsidRPr="00E01051" w:rsidRDefault="006E7D47" w:rsidP="006E7D47">
      <w:pPr>
        <w:rPr>
          <w:rFonts w:ascii="Segoe UI" w:hAnsi="Segoe UI" w:cs="Segoe UI"/>
          <w:b/>
          <w:bCs/>
          <w:sz w:val="21"/>
          <w:szCs w:val="21"/>
        </w:rPr>
      </w:pPr>
      <w:r w:rsidRPr="00E01051">
        <w:rPr>
          <w:rFonts w:ascii="Segoe UI" w:hAnsi="Segoe UI" w:cs="Segoe UI"/>
          <w:b/>
          <w:bCs/>
          <w:sz w:val="21"/>
          <w:szCs w:val="21"/>
        </w:rPr>
        <w:t>The nutritional quality of food parcels…: a mixed-method systematic review</w:t>
      </w:r>
      <w:r w:rsidR="009F021E" w:rsidRPr="00F514B3">
        <w:rPr>
          <w:rStyle w:val="EndnoteReference"/>
          <w:rFonts w:ascii="Segoe UI" w:hAnsi="Segoe UI" w:cs="Segoe UI"/>
          <w:b/>
          <w:bCs/>
        </w:rPr>
        <w:endnoteReference w:id="5"/>
      </w:r>
      <w:r w:rsidRPr="00E01051">
        <w:rPr>
          <w:rFonts w:ascii="Segoe UI" w:hAnsi="Segoe UI" w:cs="Segoe UI"/>
          <w:b/>
          <w:bCs/>
          <w:sz w:val="21"/>
          <w:szCs w:val="21"/>
        </w:rPr>
        <w:t xml:space="preserve"> </w:t>
      </w:r>
      <w:r w:rsidR="009F021E">
        <w:rPr>
          <w:rFonts w:ascii="Segoe UI" w:hAnsi="Segoe UI" w:cs="Segoe UI"/>
          <w:b/>
          <w:bCs/>
          <w:sz w:val="21"/>
          <w:szCs w:val="21"/>
        </w:rPr>
        <w:t>(</w:t>
      </w:r>
      <w:r w:rsidRPr="00E01051">
        <w:rPr>
          <w:rFonts w:ascii="Segoe UI" w:hAnsi="Segoe UI" w:cs="Segoe UI"/>
          <w:b/>
          <w:bCs/>
          <w:sz w:val="21"/>
          <w:szCs w:val="21"/>
        </w:rPr>
        <w:t xml:space="preserve">2022 </w:t>
      </w:r>
      <w:r w:rsidR="009F021E">
        <w:rPr>
          <w:rFonts w:ascii="Segoe UI" w:hAnsi="Segoe UI" w:cs="Segoe UI"/>
          <w:b/>
          <w:bCs/>
          <w:sz w:val="21"/>
          <w:szCs w:val="21"/>
        </w:rPr>
        <w:t>)</w:t>
      </w:r>
    </w:p>
    <w:p w14:paraId="05137110" w14:textId="54DE98C4" w:rsidR="006E7D47" w:rsidRPr="009F021E" w:rsidRDefault="006E7D47" w:rsidP="006E7D47">
      <w:pPr>
        <w:pStyle w:val="ListParagraph"/>
        <w:numPr>
          <w:ilvl w:val="0"/>
          <w:numId w:val="14"/>
        </w:numPr>
        <w:rPr>
          <w:sz w:val="18"/>
          <w:szCs w:val="18"/>
        </w:rPr>
      </w:pPr>
      <w:r w:rsidRPr="006C6FDC">
        <w:rPr>
          <w:rFonts w:ascii="Segoe UI" w:hAnsi="Segoe UI" w:cs="Segoe UI"/>
          <w:sz w:val="21"/>
          <w:szCs w:val="21"/>
        </w:rPr>
        <w:t xml:space="preserve">Whether food parcels meet national nutritional requirements for nutrients and food groups is inconsistent. However, food parcels typically exceed energy, carbohydrate, sugar, and salt recommendations, yet are often insufficient in fruit, vegetables and various micronutrients, including vitamin D, calcium and iron. An intervention aiming to improve food parcel nutrition increased fruit and vegetable variety. </w:t>
      </w:r>
    </w:p>
    <w:p w14:paraId="7A9773E3" w14:textId="74418830" w:rsidR="009F021E" w:rsidRDefault="009F021E" w:rsidP="009F021E">
      <w:pPr>
        <w:rPr>
          <w:sz w:val="18"/>
          <w:szCs w:val="18"/>
        </w:rPr>
      </w:pPr>
    </w:p>
    <w:p w14:paraId="52AFF9EB" w14:textId="77777777" w:rsidR="006E7D47" w:rsidRPr="00457999" w:rsidRDefault="006E7D47" w:rsidP="006E7D47">
      <w:pPr>
        <w:rPr>
          <w:rFonts w:ascii="Segoe UI" w:hAnsi="Segoe UI" w:cs="Segoe UI"/>
          <w:b/>
          <w:bCs/>
          <w:sz w:val="21"/>
          <w:szCs w:val="21"/>
        </w:rPr>
      </w:pPr>
      <w:r w:rsidRPr="00457999">
        <w:rPr>
          <w:rFonts w:ascii="Segoe UI" w:hAnsi="Segoe UI" w:cs="Segoe UI"/>
          <w:b/>
          <w:bCs/>
          <w:sz w:val="21"/>
          <w:szCs w:val="21"/>
        </w:rPr>
        <w:t xml:space="preserve">A survey of food banks operating independently of The Trussell Trust food bank network. </w:t>
      </w:r>
      <w:r>
        <w:rPr>
          <w:rFonts w:ascii="Segoe UI" w:hAnsi="Segoe UI" w:cs="Segoe UI"/>
          <w:b/>
          <w:bCs/>
          <w:sz w:val="21"/>
          <w:szCs w:val="21"/>
        </w:rPr>
        <w:t>(</w:t>
      </w:r>
      <w:r w:rsidRPr="00457999">
        <w:rPr>
          <w:rFonts w:ascii="Segoe UI" w:hAnsi="Segoe UI" w:cs="Segoe UI"/>
          <w:b/>
          <w:bCs/>
          <w:sz w:val="21"/>
          <w:szCs w:val="21"/>
        </w:rPr>
        <w:t>December 2019</w:t>
      </w:r>
      <w:r>
        <w:rPr>
          <w:rFonts w:ascii="Segoe UI" w:hAnsi="Segoe UI" w:cs="Segoe UI"/>
          <w:b/>
          <w:bCs/>
          <w:sz w:val="21"/>
          <w:szCs w:val="21"/>
        </w:rPr>
        <w:t>)</w:t>
      </w:r>
    </w:p>
    <w:p w14:paraId="44137DD1" w14:textId="77777777" w:rsidR="006E7D47" w:rsidRPr="00457999" w:rsidRDefault="006E7D47" w:rsidP="006E7D47">
      <w:pPr>
        <w:pStyle w:val="ListParagraph"/>
        <w:numPr>
          <w:ilvl w:val="0"/>
          <w:numId w:val="14"/>
        </w:numPr>
        <w:rPr>
          <w:rFonts w:ascii="Segoe UI" w:hAnsi="Segoe UI" w:cs="Segoe UI"/>
          <w:sz w:val="21"/>
          <w:szCs w:val="21"/>
        </w:rPr>
      </w:pPr>
      <w:r w:rsidRPr="00457999">
        <w:rPr>
          <w:rFonts w:ascii="Segoe UI" w:hAnsi="Segoe UI" w:cs="Segoe UI"/>
          <w:sz w:val="21"/>
          <w:szCs w:val="21"/>
        </w:rPr>
        <w:t>Although it is evident that there are a large number of independent organisations and charities distributing food parcels, little is known about when or why they were established, how they operate, and whom they serve  p23 The findings highlight the particular groups in need of support (namely, people who are unemployed, who have disabilities, and/or single parents) are especially significant, as they are consistent with many other existing pieces of research identifying the urgent need for effective policy responses to secure the adequate incomes for these groups.</w:t>
      </w:r>
    </w:p>
    <w:p w14:paraId="3ACEA5C6" w14:textId="77777777" w:rsidR="006E7D47" w:rsidRDefault="006E7D47" w:rsidP="006E7D47">
      <w:pPr>
        <w:pStyle w:val="ListParagraph"/>
        <w:numPr>
          <w:ilvl w:val="0"/>
          <w:numId w:val="14"/>
        </w:numPr>
        <w:rPr>
          <w:rFonts w:ascii="Segoe UI" w:hAnsi="Segoe UI" w:cs="Segoe UI"/>
          <w:sz w:val="21"/>
          <w:szCs w:val="21"/>
        </w:rPr>
      </w:pPr>
      <w:r w:rsidRPr="00457999">
        <w:rPr>
          <w:rFonts w:ascii="Segoe UI" w:hAnsi="Segoe UI" w:cs="Segoe UI"/>
          <w:sz w:val="21"/>
          <w:szCs w:val="21"/>
        </w:rPr>
        <w:t>There is, however, increasing recognition of a much larger landscape of food parcel distribution through independent food banks not affiliated with The Trussell Trust. Early works (see snowballs) by researchers in England, Wales and Scotland found that in some places where no Trussell Trust food banks existed, there were well-established independent food banks operating. In other places, both Trussell Trust and independent food banks were operating. More recent work by Sabine Goodwin on behalf of the Independent Food Aid Network has mapped over 800 food parcel distribution projects or food banks (for ease, referred to as food banks going forward) operating outside of The Trussell Trust's food bank network</w:t>
      </w:r>
    </w:p>
    <w:p w14:paraId="1A07D129" w14:textId="77777777" w:rsidR="006E7D47" w:rsidRDefault="006E7D47" w:rsidP="009E092A">
      <w:pPr>
        <w:rPr>
          <w:rFonts w:ascii="Segoe UI" w:hAnsi="Segoe UI" w:cs="Segoe UI"/>
          <w:b/>
          <w:bCs/>
          <w:sz w:val="21"/>
          <w:szCs w:val="21"/>
        </w:rPr>
      </w:pPr>
    </w:p>
    <w:p w14:paraId="2276CB8F" w14:textId="1D853325" w:rsidR="009E092A" w:rsidRPr="00E01051" w:rsidRDefault="009E092A" w:rsidP="009E092A">
      <w:pPr>
        <w:rPr>
          <w:rFonts w:ascii="Segoe UI" w:hAnsi="Segoe UI" w:cs="Segoe UI"/>
          <w:b/>
          <w:bCs/>
          <w:sz w:val="21"/>
          <w:szCs w:val="21"/>
        </w:rPr>
      </w:pPr>
      <w:r w:rsidRPr="00E01051">
        <w:rPr>
          <w:rFonts w:ascii="Segoe UI" w:hAnsi="Segoe UI" w:cs="Segoe UI"/>
          <w:b/>
          <w:bCs/>
          <w:sz w:val="21"/>
          <w:szCs w:val="21"/>
        </w:rPr>
        <w:t xml:space="preserve">Releasing social value from surplus food. Evaluation Final Report </w:t>
      </w:r>
      <w:r w:rsidR="009C45D4">
        <w:rPr>
          <w:rFonts w:ascii="Segoe UI" w:hAnsi="Segoe UI" w:cs="Segoe UI"/>
          <w:b/>
          <w:bCs/>
          <w:sz w:val="21"/>
          <w:szCs w:val="21"/>
        </w:rPr>
        <w:t>(</w:t>
      </w:r>
      <w:r w:rsidRPr="00E01051">
        <w:rPr>
          <w:rFonts w:ascii="Segoe UI" w:hAnsi="Segoe UI" w:cs="Segoe UI"/>
          <w:b/>
          <w:bCs/>
          <w:sz w:val="21"/>
          <w:szCs w:val="21"/>
        </w:rPr>
        <w:t>February 2020</w:t>
      </w:r>
      <w:r w:rsidR="009C45D4">
        <w:rPr>
          <w:rFonts w:ascii="Segoe UI" w:hAnsi="Segoe UI" w:cs="Segoe UI"/>
          <w:b/>
          <w:bCs/>
          <w:sz w:val="21"/>
          <w:szCs w:val="21"/>
        </w:rPr>
        <w:t>)</w:t>
      </w:r>
    </w:p>
    <w:p w14:paraId="426BFFE5" w14:textId="73BCC04B" w:rsidR="009E092A" w:rsidRPr="00E01051" w:rsidRDefault="009E092A" w:rsidP="009E092A">
      <w:pPr>
        <w:pStyle w:val="ListParagraph"/>
        <w:numPr>
          <w:ilvl w:val="0"/>
          <w:numId w:val="14"/>
        </w:numPr>
        <w:rPr>
          <w:rFonts w:ascii="Segoe UI" w:hAnsi="Segoe UI" w:cs="Segoe UI"/>
          <w:sz w:val="21"/>
          <w:szCs w:val="21"/>
        </w:rPr>
      </w:pPr>
      <w:r w:rsidRPr="00E01051">
        <w:rPr>
          <w:rFonts w:ascii="Segoe UI" w:hAnsi="Segoe UI" w:cs="Segoe UI"/>
          <w:sz w:val="21"/>
          <w:szCs w:val="21"/>
        </w:rPr>
        <w:t xml:space="preserve">The report describes </w:t>
      </w:r>
      <w:r w:rsidR="009C45D4">
        <w:rPr>
          <w:rFonts w:ascii="Segoe UI" w:hAnsi="Segoe UI" w:cs="Segoe UI"/>
          <w:sz w:val="21"/>
          <w:szCs w:val="21"/>
        </w:rPr>
        <w:t xml:space="preserve">these </w:t>
      </w:r>
      <w:r w:rsidRPr="00E01051">
        <w:rPr>
          <w:rFonts w:ascii="Segoe UI" w:hAnsi="Segoe UI" w:cs="Segoe UI"/>
          <w:sz w:val="21"/>
          <w:szCs w:val="21"/>
        </w:rPr>
        <w:t>effects resulting from FareShare's support</w:t>
      </w:r>
      <w:r>
        <w:rPr>
          <w:rFonts w:ascii="Segoe UI" w:hAnsi="Segoe UI" w:cs="Segoe UI"/>
          <w:sz w:val="21"/>
          <w:szCs w:val="21"/>
        </w:rPr>
        <w:t>: f</w:t>
      </w:r>
      <w:r w:rsidRPr="00E01051">
        <w:rPr>
          <w:rFonts w:ascii="Segoe UI" w:hAnsi="Segoe UI" w:cs="Segoe UI"/>
          <w:sz w:val="21"/>
          <w:szCs w:val="21"/>
        </w:rPr>
        <w:t>rom financial savings to social profit (impacts on the community organisations)</w:t>
      </w:r>
      <w:r>
        <w:rPr>
          <w:rFonts w:ascii="Segoe UI" w:hAnsi="Segoe UI" w:cs="Segoe UI"/>
          <w:sz w:val="21"/>
          <w:szCs w:val="21"/>
        </w:rPr>
        <w:t>; s</w:t>
      </w:r>
      <w:r w:rsidRPr="00E01051">
        <w:rPr>
          <w:rFonts w:ascii="Segoe UI" w:hAnsi="Segoe UI" w:cs="Segoe UI"/>
          <w:sz w:val="21"/>
          <w:szCs w:val="21"/>
        </w:rPr>
        <w:t>aving time and resources to enable a greater focus on project delivery (for the community organisations)</w:t>
      </w:r>
    </w:p>
    <w:p w14:paraId="4444D0F4" w14:textId="55744A84" w:rsidR="009E092A" w:rsidRPr="00E01051" w:rsidRDefault="009E092A" w:rsidP="009E092A">
      <w:pPr>
        <w:pStyle w:val="ListParagraph"/>
        <w:numPr>
          <w:ilvl w:val="0"/>
          <w:numId w:val="14"/>
        </w:numPr>
        <w:rPr>
          <w:rFonts w:ascii="Segoe UI" w:hAnsi="Segoe UI" w:cs="Segoe UI"/>
          <w:sz w:val="21"/>
          <w:szCs w:val="21"/>
        </w:rPr>
      </w:pPr>
      <w:r w:rsidRPr="00E01051">
        <w:rPr>
          <w:rFonts w:ascii="Segoe UI" w:hAnsi="Segoe UI" w:cs="Segoe UI"/>
          <w:sz w:val="21"/>
          <w:szCs w:val="21"/>
        </w:rPr>
        <w:t xml:space="preserve">For the charities in this study, the food service and the benefits associated would be scaled back or disappear entirely if the charities did not have access to low-cost food in the quantities, qualities and varieties that they currently receive through surplus redistribution = the network means they can continue “repairing social connections through the  diverse and often multiple food-based activities that they offer.” </w:t>
      </w:r>
    </w:p>
    <w:p w14:paraId="1F10F589" w14:textId="6C6641CE" w:rsidR="009E092A" w:rsidRPr="009C45D4" w:rsidRDefault="009E092A" w:rsidP="00CB3BCA">
      <w:pPr>
        <w:rPr>
          <w:rFonts w:ascii="Segoe UI" w:hAnsi="Segoe UI" w:cs="Segoe UI"/>
          <w:sz w:val="16"/>
          <w:szCs w:val="16"/>
        </w:rPr>
      </w:pPr>
    </w:p>
    <w:p w14:paraId="29F7778B" w14:textId="269E0C27" w:rsidR="00CB3BCA" w:rsidRPr="00CB3BCA" w:rsidRDefault="00CB3BCA" w:rsidP="00CB3BCA">
      <w:pPr>
        <w:rPr>
          <w:rFonts w:ascii="Segoe UI" w:hAnsi="Segoe UI" w:cs="Segoe UI"/>
          <w:b/>
          <w:bCs/>
          <w:sz w:val="21"/>
          <w:szCs w:val="21"/>
        </w:rPr>
      </w:pPr>
      <w:r w:rsidRPr="00CB3BCA">
        <w:rPr>
          <w:b/>
          <w:bCs/>
        </w:rPr>
        <w:t>Visiting Nurse Association. Meals on Wheels Analysis. Final Findings (2017</w:t>
      </w:r>
      <w:r w:rsidR="009C45D4">
        <w:rPr>
          <w:b/>
          <w:bCs/>
        </w:rPr>
        <w:t>)</w:t>
      </w:r>
    </w:p>
    <w:p w14:paraId="0E5FE96E" w14:textId="18CC45F2" w:rsidR="00CB3BCA" w:rsidRDefault="00CB3BCA" w:rsidP="00CB3BCA">
      <w:pPr>
        <w:pStyle w:val="ListParagraph"/>
        <w:numPr>
          <w:ilvl w:val="0"/>
          <w:numId w:val="14"/>
        </w:numPr>
        <w:rPr>
          <w:rFonts w:ascii="Segoe UI" w:hAnsi="Segoe UI" w:cs="Segoe UI"/>
          <w:sz w:val="21"/>
          <w:szCs w:val="21"/>
        </w:rPr>
      </w:pPr>
      <w:r w:rsidRPr="00CB3BCA">
        <w:rPr>
          <w:rFonts w:ascii="Segoe UI" w:hAnsi="Segoe UI" w:cs="Segoe UI"/>
          <w:sz w:val="21"/>
          <w:szCs w:val="21"/>
        </w:rPr>
        <w:t>Th</w:t>
      </w:r>
      <w:r>
        <w:rPr>
          <w:rFonts w:ascii="Segoe UI" w:hAnsi="Segoe UI" w:cs="Segoe UI"/>
          <w:sz w:val="21"/>
          <w:szCs w:val="21"/>
        </w:rPr>
        <w:t>is US study</w:t>
      </w:r>
      <w:r w:rsidRPr="00CB3BCA">
        <w:rPr>
          <w:rFonts w:ascii="Segoe UI" w:hAnsi="Segoe UI" w:cs="Segoe UI"/>
          <w:sz w:val="21"/>
          <w:szCs w:val="21"/>
        </w:rPr>
        <w:t xml:space="preserve"> estimated value of a meal is AT LEAST $8.87, resulting in a 48% ROI* on the meal investment and has the potential to lower healthcare costs by 7% annually for the conditions modelled</w:t>
      </w:r>
      <w:r>
        <w:rPr>
          <w:rFonts w:ascii="Segoe UI" w:hAnsi="Segoe UI" w:cs="Segoe UI"/>
          <w:sz w:val="21"/>
          <w:szCs w:val="21"/>
        </w:rPr>
        <w:t xml:space="preserve">. </w:t>
      </w:r>
      <w:r w:rsidRPr="00CB3BCA">
        <w:rPr>
          <w:rFonts w:ascii="Segoe UI" w:hAnsi="Segoe UI" w:cs="Segoe UI"/>
          <w:sz w:val="21"/>
          <w:szCs w:val="21"/>
        </w:rPr>
        <w:t>The level of detail we were able to model for different conditions will allow VNA to target discussions with different stakeholders with specific areas of interest Of the estimated overall $2,218 in health care savings achieved through the MOWs program the top contributors accounting for the cost savings were :  Cardiovascular</w:t>
      </w:r>
      <w:r>
        <w:rPr>
          <w:rFonts w:ascii="Segoe UI" w:hAnsi="Segoe UI" w:cs="Segoe UI"/>
          <w:sz w:val="21"/>
          <w:szCs w:val="21"/>
        </w:rPr>
        <w:t xml:space="preserve"> </w:t>
      </w:r>
      <w:r w:rsidRPr="00CB3BCA">
        <w:rPr>
          <w:rFonts w:ascii="Segoe UI" w:hAnsi="Segoe UI" w:cs="Segoe UI"/>
          <w:sz w:val="21"/>
          <w:szCs w:val="21"/>
        </w:rPr>
        <w:t>conditions accounting for 21%</w:t>
      </w:r>
      <w:r>
        <w:rPr>
          <w:rFonts w:ascii="Segoe UI" w:hAnsi="Segoe UI" w:cs="Segoe UI"/>
          <w:sz w:val="21"/>
          <w:szCs w:val="21"/>
        </w:rPr>
        <w:t xml:space="preserve">, </w:t>
      </w:r>
      <w:r w:rsidRPr="00CB3BCA">
        <w:rPr>
          <w:rFonts w:ascii="Segoe UI" w:hAnsi="Segoe UI" w:cs="Segoe UI"/>
          <w:sz w:val="21"/>
          <w:szCs w:val="21"/>
        </w:rPr>
        <w:t>Dementia accounting for 25%</w:t>
      </w:r>
      <w:r>
        <w:rPr>
          <w:rFonts w:ascii="Segoe UI" w:hAnsi="Segoe UI" w:cs="Segoe UI"/>
          <w:sz w:val="21"/>
          <w:szCs w:val="21"/>
        </w:rPr>
        <w:t xml:space="preserve">, </w:t>
      </w:r>
      <w:r w:rsidRPr="00CB3BCA">
        <w:rPr>
          <w:rFonts w:ascii="Segoe UI" w:hAnsi="Segoe UI" w:cs="Segoe UI"/>
          <w:sz w:val="21"/>
          <w:szCs w:val="21"/>
        </w:rPr>
        <w:t>Home health and SNF utilization accounting for 48%</w:t>
      </w:r>
      <w:r>
        <w:rPr>
          <w:rFonts w:ascii="Segoe UI" w:hAnsi="Segoe UI" w:cs="Segoe UI"/>
          <w:sz w:val="21"/>
          <w:szCs w:val="21"/>
        </w:rPr>
        <w:t xml:space="preserve">. </w:t>
      </w:r>
      <w:r w:rsidRPr="00CB3BCA">
        <w:rPr>
          <w:rFonts w:ascii="Segoe UI" w:hAnsi="Segoe UI" w:cs="Segoe UI"/>
          <w:sz w:val="21"/>
          <w:szCs w:val="21"/>
        </w:rPr>
        <w:t>Loneliness had a 25% reduction in prevalence, the largest out of the measure categories</w:t>
      </w:r>
      <w:r>
        <w:rPr>
          <w:rFonts w:ascii="Segoe UI" w:hAnsi="Segoe UI" w:cs="Segoe UI"/>
          <w:sz w:val="21"/>
          <w:szCs w:val="21"/>
        </w:rPr>
        <w:t>.</w:t>
      </w:r>
    </w:p>
    <w:p w14:paraId="08E56EC8" w14:textId="77777777" w:rsidR="00CB3BCA" w:rsidRPr="00CB3BCA" w:rsidRDefault="00CB3BCA" w:rsidP="00CB3BCA">
      <w:pPr>
        <w:rPr>
          <w:rFonts w:ascii="Segoe UI" w:hAnsi="Segoe UI" w:cs="Segoe UI"/>
          <w:sz w:val="21"/>
          <w:szCs w:val="21"/>
        </w:rPr>
      </w:pPr>
    </w:p>
    <w:p w14:paraId="5B216987" w14:textId="3189E4F5" w:rsidR="006E7D47" w:rsidRPr="006E7D47" w:rsidRDefault="006E7D47" w:rsidP="005E52C3">
      <w:pPr>
        <w:rPr>
          <w:rFonts w:ascii="Segoe UI" w:hAnsi="Segoe UI" w:cs="Segoe UI"/>
          <w:b/>
          <w:bCs/>
          <w:sz w:val="21"/>
          <w:szCs w:val="21"/>
        </w:rPr>
      </w:pPr>
      <w:r w:rsidRPr="006E7D47">
        <w:rPr>
          <w:rFonts w:ascii="Segoe UI" w:hAnsi="Segoe UI" w:cs="Segoe UI"/>
          <w:b/>
          <w:bCs/>
          <w:sz w:val="21"/>
          <w:szCs w:val="21"/>
        </w:rPr>
        <w:t xml:space="preserve">Meals on wheels for the 21st century. A report exploring meals on wheels services in London before, during and after Covid-19. Sustain </w:t>
      </w:r>
      <w:r>
        <w:rPr>
          <w:rFonts w:ascii="Segoe UI" w:hAnsi="Segoe UI" w:cs="Segoe UI"/>
          <w:b/>
          <w:bCs/>
          <w:sz w:val="21"/>
          <w:szCs w:val="21"/>
        </w:rPr>
        <w:t>(</w:t>
      </w:r>
      <w:r w:rsidRPr="006E7D47">
        <w:rPr>
          <w:rFonts w:ascii="Segoe UI" w:hAnsi="Segoe UI" w:cs="Segoe UI"/>
          <w:b/>
          <w:bCs/>
          <w:sz w:val="21"/>
          <w:szCs w:val="21"/>
        </w:rPr>
        <w:t>July 2020</w:t>
      </w:r>
      <w:r>
        <w:rPr>
          <w:rFonts w:ascii="Segoe UI" w:hAnsi="Segoe UI" w:cs="Segoe UI"/>
          <w:b/>
          <w:bCs/>
          <w:sz w:val="21"/>
          <w:szCs w:val="21"/>
        </w:rPr>
        <w:t>)</w:t>
      </w:r>
    </w:p>
    <w:p w14:paraId="5AE0753A" w14:textId="77777777" w:rsidR="006E7D47" w:rsidRDefault="006E7D47" w:rsidP="005E52C3">
      <w:pPr>
        <w:rPr>
          <w:rFonts w:ascii="Segoe UI" w:hAnsi="Segoe UI" w:cs="Segoe UI"/>
          <w:b/>
          <w:bCs/>
          <w:sz w:val="21"/>
          <w:szCs w:val="21"/>
          <w:highlight w:val="yellow"/>
        </w:rPr>
      </w:pPr>
    </w:p>
    <w:p w14:paraId="61BEED3D" w14:textId="0CFFDD52" w:rsidR="006E7D47" w:rsidRPr="00E01051" w:rsidRDefault="006E7D47" w:rsidP="006E7D47">
      <w:pPr>
        <w:rPr>
          <w:rFonts w:ascii="Segoe UI" w:hAnsi="Segoe UI" w:cs="Segoe UI"/>
          <w:sz w:val="21"/>
          <w:szCs w:val="21"/>
        </w:rPr>
      </w:pPr>
      <w:r>
        <w:rPr>
          <w:rFonts w:ascii="Segoe UI" w:hAnsi="Segoe UI" w:cs="Segoe UI"/>
          <w:sz w:val="21"/>
          <w:szCs w:val="21"/>
        </w:rPr>
        <w:t>This report finds that m</w:t>
      </w:r>
      <w:r w:rsidRPr="00E01051">
        <w:rPr>
          <w:rFonts w:ascii="Segoe UI" w:hAnsi="Segoe UI" w:cs="Segoe UI"/>
          <w:sz w:val="21"/>
          <w:szCs w:val="21"/>
        </w:rPr>
        <w:t xml:space="preserve">eals on wheels services are one important aspect of a comprehensive adult social care system which facilitates health, independence, connectedness and wellbeing. Research on provision in London revealed complex reasons why they are needed as well as </w:t>
      </w:r>
    </w:p>
    <w:p w14:paraId="74A02336" w14:textId="77777777" w:rsidR="006E7D47" w:rsidRPr="00E01051" w:rsidRDefault="006E7D47" w:rsidP="006E7D47">
      <w:pPr>
        <w:rPr>
          <w:rFonts w:ascii="Segoe UI" w:hAnsi="Segoe UI" w:cs="Segoe UI"/>
          <w:sz w:val="21"/>
          <w:szCs w:val="21"/>
        </w:rPr>
      </w:pPr>
      <w:r w:rsidRPr="00E01051">
        <w:rPr>
          <w:rFonts w:ascii="Segoe UI" w:hAnsi="Segoe UI" w:cs="Segoe UI"/>
          <w:sz w:val="21"/>
          <w:szCs w:val="21"/>
        </w:rPr>
        <w:t>multiple benefits that this service brings. However, the study concluded “community responses that emerged … will struggle to continue without funding and support.”</w:t>
      </w:r>
    </w:p>
    <w:p w14:paraId="3E73B798" w14:textId="77777777" w:rsidR="006E7D47" w:rsidRPr="00E01051" w:rsidRDefault="006E7D47" w:rsidP="006E7D47">
      <w:pPr>
        <w:rPr>
          <w:rFonts w:ascii="Segoe UI" w:hAnsi="Segoe UI" w:cs="Segoe UI"/>
          <w:sz w:val="21"/>
          <w:szCs w:val="21"/>
        </w:rPr>
      </w:pPr>
    </w:p>
    <w:p w14:paraId="78570820" w14:textId="1AF2485A" w:rsidR="006E7D47" w:rsidRPr="00E01051" w:rsidRDefault="006E7D47" w:rsidP="006E7D47">
      <w:pPr>
        <w:rPr>
          <w:rFonts w:ascii="Segoe UI" w:hAnsi="Segoe UI" w:cs="Segoe UI"/>
          <w:sz w:val="21"/>
          <w:szCs w:val="21"/>
        </w:rPr>
      </w:pPr>
      <w:r>
        <w:rPr>
          <w:rFonts w:ascii="Segoe UI" w:hAnsi="Segoe UI" w:cs="Segoe UI"/>
          <w:sz w:val="21"/>
          <w:szCs w:val="21"/>
        </w:rPr>
        <w:t>The report contests that there are v</w:t>
      </w:r>
      <w:r w:rsidRPr="00E01051">
        <w:rPr>
          <w:rFonts w:ascii="Segoe UI" w:hAnsi="Segoe UI" w:cs="Segoe UI"/>
          <w:sz w:val="21"/>
          <w:szCs w:val="21"/>
        </w:rPr>
        <w:t>iable mixed models exist for making the service affordable for local authorities, especially  where this involves social enterprise and integration with social services.</w:t>
      </w:r>
      <w:r w:rsidRPr="00E01051">
        <w:rPr>
          <w:rStyle w:val="EndnoteReference"/>
          <w:rFonts w:ascii="Segoe UI" w:hAnsi="Segoe UI" w:cs="Segoe UI"/>
          <w:sz w:val="21"/>
          <w:szCs w:val="21"/>
        </w:rPr>
        <w:endnoteReference w:id="6"/>
      </w:r>
      <w:r w:rsidRPr="00E01051">
        <w:rPr>
          <w:rFonts w:ascii="Segoe UI" w:hAnsi="Segoe UI" w:cs="Segoe UI"/>
          <w:sz w:val="21"/>
          <w:szCs w:val="21"/>
        </w:rPr>
        <w:t xml:space="preserve"> </w:t>
      </w:r>
    </w:p>
    <w:p w14:paraId="3DDF9F86" w14:textId="77777777" w:rsidR="006E7D47" w:rsidRPr="00E01051" w:rsidRDefault="006E7D47" w:rsidP="006E7D47">
      <w:pPr>
        <w:rPr>
          <w:rFonts w:ascii="Segoe UI" w:hAnsi="Segoe UI" w:cs="Segoe UI"/>
          <w:sz w:val="21"/>
          <w:szCs w:val="21"/>
        </w:rPr>
      </w:pPr>
    </w:p>
    <w:p w14:paraId="46F7A0BC" w14:textId="4B6B33EF" w:rsidR="006E7D47" w:rsidRPr="00E01051" w:rsidRDefault="006E7D47" w:rsidP="006E7D47">
      <w:pPr>
        <w:rPr>
          <w:rFonts w:ascii="Segoe UI" w:hAnsi="Segoe UI" w:cs="Segoe UI"/>
          <w:sz w:val="21"/>
          <w:szCs w:val="21"/>
        </w:rPr>
      </w:pPr>
      <w:r w:rsidRPr="00E01051">
        <w:rPr>
          <w:rFonts w:ascii="Segoe UI" w:hAnsi="Segoe UI" w:cs="Segoe UI"/>
          <w:sz w:val="21"/>
          <w:szCs w:val="21"/>
        </w:rPr>
        <w:t>This form of direct food provision is essential for those who are least able to prepare or cook meals for themselves. This type of support also forms a preventative service that alleviates stress from the adult social care and healthcare system: Regular visits from delivery staff generate ‘social, relational and psychological value</w:t>
      </w:r>
      <w:r w:rsidR="003820D2" w:rsidRPr="00E01051">
        <w:rPr>
          <w:rFonts w:ascii="Segoe UI" w:hAnsi="Segoe UI" w:cs="Segoe UI"/>
          <w:sz w:val="21"/>
          <w:szCs w:val="21"/>
        </w:rPr>
        <w:t>.’</w:t>
      </w:r>
      <w:r w:rsidRPr="00E01051">
        <w:rPr>
          <w:rFonts w:ascii="Segoe UI" w:hAnsi="Segoe UI" w:cs="Segoe UI"/>
          <w:sz w:val="21"/>
          <w:szCs w:val="21"/>
        </w:rPr>
        <w:t xml:space="preserve"> </w:t>
      </w:r>
    </w:p>
    <w:p w14:paraId="24DE29F6" w14:textId="77777777" w:rsidR="006E7D47" w:rsidRPr="00E01051" w:rsidRDefault="006E7D47" w:rsidP="006E7D47">
      <w:pPr>
        <w:rPr>
          <w:rFonts w:ascii="Segoe UI" w:hAnsi="Segoe UI" w:cs="Segoe UI"/>
          <w:sz w:val="21"/>
          <w:szCs w:val="21"/>
        </w:rPr>
      </w:pPr>
    </w:p>
    <w:p w14:paraId="79FC77CA" w14:textId="77777777" w:rsidR="006E7D47" w:rsidRPr="00AF4D75" w:rsidRDefault="006E7D47" w:rsidP="006E7D47">
      <w:pPr>
        <w:ind w:left="720"/>
        <w:rPr>
          <w:rFonts w:ascii="Segoe UI" w:hAnsi="Segoe UI" w:cs="Segoe UI"/>
          <w:i/>
          <w:iCs/>
          <w:sz w:val="21"/>
          <w:szCs w:val="21"/>
        </w:rPr>
      </w:pPr>
      <w:r w:rsidRPr="00AF4D75">
        <w:rPr>
          <w:rFonts w:ascii="Segoe UI" w:hAnsi="Segoe UI" w:cs="Segoe UI"/>
          <w:i/>
          <w:iCs/>
          <w:sz w:val="21"/>
          <w:szCs w:val="21"/>
        </w:rPr>
        <w:t>“A meals on wheels service, delivered well, treats recipients with respect and dignity, offers choice and control over several aspects of the service, and supports and nourishes recipients.”</w:t>
      </w:r>
    </w:p>
    <w:p w14:paraId="658C6DC7" w14:textId="77777777" w:rsidR="006E7D47" w:rsidRPr="00E01051" w:rsidRDefault="006E7D47" w:rsidP="006E7D47">
      <w:pPr>
        <w:rPr>
          <w:rFonts w:ascii="Segoe UI" w:hAnsi="Segoe UI" w:cs="Segoe UI"/>
          <w:sz w:val="21"/>
          <w:szCs w:val="21"/>
        </w:rPr>
      </w:pPr>
    </w:p>
    <w:p w14:paraId="575C4CA0" w14:textId="5BCE6595" w:rsidR="006E7D47" w:rsidRDefault="006E7D47" w:rsidP="006E7D47">
      <w:pPr>
        <w:rPr>
          <w:rFonts w:ascii="Segoe UI" w:hAnsi="Segoe UI" w:cs="Segoe UI"/>
          <w:sz w:val="21"/>
          <w:szCs w:val="21"/>
        </w:rPr>
      </w:pPr>
      <w:r w:rsidRPr="00E01051">
        <w:rPr>
          <w:rFonts w:ascii="Segoe UI" w:hAnsi="Segoe UI" w:cs="Segoe UI"/>
          <w:sz w:val="21"/>
          <w:szCs w:val="21"/>
        </w:rPr>
        <w:t>'Economies of scale' that make these services financially viable can be difficult within a  single borough or if strict eligibility criteria are applied. Working in partnership across borough boundaries should provide opportunities to find workable economies of scale; depending on how these are assessed.</w:t>
      </w:r>
    </w:p>
    <w:p w14:paraId="181BEA82" w14:textId="02004DDA" w:rsidR="006E7D47" w:rsidRDefault="006E7D47" w:rsidP="006E7D47">
      <w:pPr>
        <w:rPr>
          <w:rFonts w:ascii="Segoe UI" w:hAnsi="Segoe UI" w:cs="Segoe UI"/>
          <w:sz w:val="21"/>
          <w:szCs w:val="21"/>
        </w:rPr>
      </w:pPr>
    </w:p>
    <w:p w14:paraId="60B768C1" w14:textId="77777777" w:rsidR="006E7D47" w:rsidRPr="00E01051" w:rsidRDefault="006E7D47" w:rsidP="006E7D47">
      <w:pPr>
        <w:rPr>
          <w:rFonts w:ascii="Segoe UI" w:hAnsi="Segoe UI" w:cs="Segoe UI"/>
          <w:sz w:val="21"/>
          <w:szCs w:val="21"/>
        </w:rPr>
      </w:pPr>
    </w:p>
    <w:p w14:paraId="26E31EC1" w14:textId="1B6FEF03" w:rsidR="009E092A" w:rsidRDefault="009E092A" w:rsidP="004A23B0">
      <w:pPr>
        <w:rPr>
          <w:rFonts w:ascii="Segoe UI" w:hAnsi="Segoe UI" w:cs="Segoe UI"/>
          <w:b/>
          <w:bCs/>
          <w:sz w:val="21"/>
          <w:szCs w:val="21"/>
        </w:rPr>
      </w:pPr>
    </w:p>
    <w:p w14:paraId="072A950C" w14:textId="355737A1" w:rsidR="009E092A" w:rsidRPr="0000058F" w:rsidRDefault="009E092A" w:rsidP="009E092A">
      <w:pPr>
        <w:rPr>
          <w:rFonts w:ascii="Segoe UI" w:hAnsi="Segoe UI" w:cs="Segoe UI"/>
          <w:b/>
          <w:bCs/>
          <w:sz w:val="21"/>
          <w:szCs w:val="21"/>
        </w:rPr>
      </w:pPr>
      <w:bookmarkStart w:id="1" w:name="_Hlk120704012"/>
      <w:r w:rsidRPr="0000058F">
        <w:rPr>
          <w:rFonts w:ascii="Segoe UI" w:hAnsi="Segoe UI" w:cs="Segoe UI"/>
          <w:b/>
          <w:bCs/>
          <w:sz w:val="21"/>
          <w:szCs w:val="21"/>
        </w:rPr>
        <w:t>Outcomes</w:t>
      </w:r>
    </w:p>
    <w:bookmarkEnd w:id="1"/>
    <w:p w14:paraId="4611D990" w14:textId="77777777" w:rsidR="009E092A" w:rsidRPr="0000058F" w:rsidRDefault="009E092A" w:rsidP="009E092A">
      <w:pPr>
        <w:rPr>
          <w:rFonts w:ascii="Segoe UI" w:hAnsi="Segoe UI" w:cs="Segoe UI"/>
          <w:sz w:val="21"/>
          <w:szCs w:val="21"/>
        </w:rPr>
      </w:pPr>
      <w:r w:rsidRPr="0000058F">
        <w:rPr>
          <w:rFonts w:ascii="Segoe UI" w:hAnsi="Segoe UI" w:cs="Segoe UI"/>
          <w:sz w:val="21"/>
          <w:szCs w:val="21"/>
        </w:rPr>
        <w:t>The outcomes described below are drawn predominantly from the following sources:</w:t>
      </w:r>
    </w:p>
    <w:p w14:paraId="35D434B1" w14:textId="4BAB5F38" w:rsidR="009E092A" w:rsidRPr="0000058F" w:rsidRDefault="009E092A" w:rsidP="009E092A">
      <w:pPr>
        <w:rPr>
          <w:rFonts w:ascii="Segoe UI" w:hAnsi="Segoe UI" w:cs="Segoe UI"/>
          <w:sz w:val="21"/>
          <w:szCs w:val="21"/>
        </w:rPr>
      </w:pPr>
    </w:p>
    <w:p w14:paraId="506012F0" w14:textId="77777777" w:rsidR="00457999" w:rsidRPr="0000058F" w:rsidRDefault="00457999" w:rsidP="00457999">
      <w:pPr>
        <w:pStyle w:val="ListParagraph"/>
        <w:numPr>
          <w:ilvl w:val="0"/>
          <w:numId w:val="20"/>
        </w:numPr>
        <w:rPr>
          <w:rFonts w:ascii="Segoe UI" w:hAnsi="Segoe UI" w:cs="Segoe UI"/>
          <w:sz w:val="21"/>
          <w:szCs w:val="21"/>
        </w:rPr>
      </w:pPr>
      <w:r w:rsidRPr="0000058F">
        <w:rPr>
          <w:rFonts w:ascii="Segoe UI" w:hAnsi="Segoe UI" w:cs="Segoe UI"/>
          <w:sz w:val="21"/>
          <w:szCs w:val="21"/>
        </w:rPr>
        <w:t>A survey of food banks operating independently of The Trussell Trust food bank network. December 2019</w:t>
      </w:r>
    </w:p>
    <w:p w14:paraId="74534B75" w14:textId="77777777" w:rsidR="0007191A" w:rsidRPr="0000058F" w:rsidRDefault="0007191A" w:rsidP="0007191A">
      <w:pPr>
        <w:pStyle w:val="ListParagraph"/>
        <w:numPr>
          <w:ilvl w:val="0"/>
          <w:numId w:val="20"/>
        </w:numPr>
        <w:rPr>
          <w:rFonts w:ascii="Segoe UI" w:hAnsi="Segoe UI" w:cs="Segoe UI"/>
          <w:sz w:val="21"/>
          <w:szCs w:val="21"/>
        </w:rPr>
      </w:pPr>
      <w:r w:rsidRPr="0000058F">
        <w:rPr>
          <w:rFonts w:ascii="Segoe UI" w:hAnsi="Segoe UI" w:cs="Segoe UI"/>
          <w:sz w:val="21"/>
          <w:szCs w:val="21"/>
        </w:rPr>
        <w:t>‘Comparing local responses to household food insecurity during COVID-19 across the UK (March – August 2020)</w:t>
      </w:r>
    </w:p>
    <w:p w14:paraId="3A82B5B9" w14:textId="77777777" w:rsidR="0007191A" w:rsidRPr="0000058F" w:rsidRDefault="0007191A" w:rsidP="0007191A">
      <w:pPr>
        <w:pStyle w:val="ListParagraph"/>
        <w:numPr>
          <w:ilvl w:val="0"/>
          <w:numId w:val="20"/>
        </w:numPr>
        <w:rPr>
          <w:rFonts w:ascii="Segoe UI" w:hAnsi="Segoe UI" w:cs="Segoe UI"/>
          <w:sz w:val="21"/>
          <w:szCs w:val="21"/>
        </w:rPr>
      </w:pPr>
      <w:r w:rsidRPr="0000058F">
        <w:rPr>
          <w:rFonts w:ascii="Segoe UI" w:hAnsi="Segoe UI" w:cs="Segoe UI"/>
          <w:sz w:val="21"/>
          <w:szCs w:val="21"/>
        </w:rPr>
        <w:t>Food vulnerability during COVID-19 End of project summary of key findings (2022)</w:t>
      </w:r>
    </w:p>
    <w:p w14:paraId="43825B8A" w14:textId="77777777" w:rsidR="0007191A" w:rsidRPr="0000058F" w:rsidRDefault="0007191A" w:rsidP="0007191A">
      <w:pPr>
        <w:pStyle w:val="ListParagraph"/>
        <w:numPr>
          <w:ilvl w:val="0"/>
          <w:numId w:val="20"/>
        </w:numPr>
        <w:rPr>
          <w:rFonts w:ascii="Segoe UI" w:hAnsi="Segoe UI" w:cs="Segoe UI"/>
          <w:sz w:val="21"/>
          <w:szCs w:val="21"/>
        </w:rPr>
      </w:pPr>
      <w:r w:rsidRPr="0000058F">
        <w:rPr>
          <w:rFonts w:ascii="Segoe UI" w:hAnsi="Segoe UI" w:cs="Segoe UI"/>
          <w:sz w:val="21"/>
          <w:szCs w:val="21"/>
        </w:rPr>
        <w:t xml:space="preserve">Herefordshire Case Study, Mapping local responses: March to August 2020', </w:t>
      </w:r>
    </w:p>
    <w:p w14:paraId="7AFE9518" w14:textId="1CFC22C7" w:rsidR="0007191A" w:rsidRPr="0000058F" w:rsidRDefault="0007191A" w:rsidP="0007191A">
      <w:pPr>
        <w:pStyle w:val="ListParagraph"/>
        <w:numPr>
          <w:ilvl w:val="0"/>
          <w:numId w:val="20"/>
        </w:numPr>
        <w:rPr>
          <w:rFonts w:ascii="Segoe UI" w:hAnsi="Segoe UI" w:cs="Segoe UI"/>
          <w:sz w:val="21"/>
          <w:szCs w:val="21"/>
        </w:rPr>
      </w:pPr>
      <w:r w:rsidRPr="0000058F">
        <w:rPr>
          <w:rFonts w:ascii="Segoe UI" w:hAnsi="Segoe UI" w:cs="Segoe UI"/>
          <w:sz w:val="21"/>
          <w:szCs w:val="21"/>
        </w:rPr>
        <w:t>Meals on wheels for the 21st century. A report exploring meals on wheels services in London before, during and after Covid-19. Sustain. July 2020</w:t>
      </w:r>
      <w:r w:rsidR="003820D2" w:rsidRPr="0000058F">
        <w:rPr>
          <w:rFonts w:ascii="Segoe UI" w:hAnsi="Segoe UI" w:cs="Segoe UI"/>
          <w:sz w:val="21"/>
          <w:szCs w:val="21"/>
        </w:rPr>
        <w:t xml:space="preserve">. </w:t>
      </w:r>
      <w:r w:rsidRPr="0000058F">
        <w:rPr>
          <w:rFonts w:ascii="Segoe UI" w:hAnsi="Segoe UI" w:cs="Segoe UI"/>
          <w:sz w:val="21"/>
          <w:szCs w:val="21"/>
        </w:rPr>
        <w:t>The author is Morven Oliver-Larkin, who coordinates Sustain's London Food Poverty Campaign encouraging sustainable approaches  to improving household food security, particularly where these address root causes.</w:t>
      </w:r>
    </w:p>
    <w:p w14:paraId="13AAC35D" w14:textId="77777777" w:rsidR="0007191A" w:rsidRPr="0000058F" w:rsidRDefault="0007191A" w:rsidP="0007191A">
      <w:pPr>
        <w:pStyle w:val="ListParagraph"/>
        <w:numPr>
          <w:ilvl w:val="0"/>
          <w:numId w:val="20"/>
        </w:numPr>
        <w:rPr>
          <w:rFonts w:ascii="Segoe UI" w:hAnsi="Segoe UI" w:cs="Segoe UI"/>
          <w:sz w:val="21"/>
          <w:szCs w:val="21"/>
        </w:rPr>
      </w:pPr>
      <w:r w:rsidRPr="0000058F">
        <w:rPr>
          <w:rFonts w:ascii="Segoe UI" w:hAnsi="Segoe UI" w:cs="Segoe UI"/>
          <w:sz w:val="21"/>
          <w:szCs w:val="21"/>
        </w:rPr>
        <w:t>More than Just Food: Food Insecurity and Resilient Place Making through Community Self-Organising, Published: 23 May 2019</w:t>
      </w:r>
    </w:p>
    <w:p w14:paraId="19159430" w14:textId="77777777" w:rsidR="0007191A" w:rsidRPr="0000058F" w:rsidRDefault="0007191A" w:rsidP="0007191A">
      <w:pPr>
        <w:pStyle w:val="ListParagraph"/>
        <w:numPr>
          <w:ilvl w:val="0"/>
          <w:numId w:val="20"/>
        </w:numPr>
        <w:rPr>
          <w:rFonts w:ascii="Segoe UI" w:hAnsi="Segoe UI" w:cs="Segoe UI"/>
          <w:sz w:val="21"/>
          <w:szCs w:val="21"/>
        </w:rPr>
      </w:pPr>
      <w:r w:rsidRPr="0000058F">
        <w:rPr>
          <w:rFonts w:ascii="Segoe UI" w:hAnsi="Segoe UI" w:cs="Segoe UI"/>
          <w:sz w:val="21"/>
          <w:szCs w:val="21"/>
        </w:rPr>
        <w:t>Releasing social value from surplus food  Evaluation Final Report FareShare-British Red Cross. Impact of British Red Cross funding on FareShare to tackle Loneliness and Isolation. February 2020</w:t>
      </w:r>
    </w:p>
    <w:p w14:paraId="17B89F2D" w14:textId="1091CB43" w:rsidR="00AE078F" w:rsidRPr="0000058F" w:rsidRDefault="00AE078F" w:rsidP="00AE078F">
      <w:pPr>
        <w:pStyle w:val="ListParagraph"/>
        <w:numPr>
          <w:ilvl w:val="0"/>
          <w:numId w:val="20"/>
        </w:numPr>
        <w:rPr>
          <w:rFonts w:ascii="Segoe UI" w:hAnsi="Segoe UI" w:cs="Segoe UI"/>
          <w:sz w:val="21"/>
          <w:szCs w:val="21"/>
        </w:rPr>
      </w:pPr>
      <w:r w:rsidRPr="0000058F">
        <w:rPr>
          <w:rFonts w:ascii="Segoe UI" w:hAnsi="Segoe UI" w:cs="Segoe UI"/>
          <w:sz w:val="21"/>
          <w:szCs w:val="21"/>
        </w:rPr>
        <w:t>Shaping more resilient and just food systems: lessons from the COVID-19 pandemic. 2021</w:t>
      </w:r>
    </w:p>
    <w:p w14:paraId="0A98532C" w14:textId="7FF65C21" w:rsidR="009E092A" w:rsidRPr="0000058F" w:rsidRDefault="0007191A" w:rsidP="0007191A">
      <w:pPr>
        <w:pStyle w:val="ListParagraph"/>
        <w:numPr>
          <w:ilvl w:val="0"/>
          <w:numId w:val="20"/>
        </w:numPr>
        <w:rPr>
          <w:rFonts w:ascii="Segoe UI" w:hAnsi="Segoe UI" w:cs="Segoe UI"/>
          <w:sz w:val="21"/>
          <w:szCs w:val="21"/>
        </w:rPr>
      </w:pPr>
      <w:r w:rsidRPr="0000058F">
        <w:rPr>
          <w:rFonts w:ascii="Segoe UI" w:hAnsi="Segoe UI" w:cs="Segoe UI"/>
          <w:sz w:val="21"/>
          <w:szCs w:val="21"/>
        </w:rPr>
        <w:t>The nutritional quality of food parcels provided by food banks and the effectiveness of food banks at reducing food insecurity in developed countries: a mixed-method systematic review. 2022</w:t>
      </w:r>
    </w:p>
    <w:p w14:paraId="29396A55" w14:textId="1AB0FA99" w:rsidR="00053745" w:rsidRPr="0000058F" w:rsidRDefault="00053745" w:rsidP="0007191A">
      <w:pPr>
        <w:pStyle w:val="ListParagraph"/>
        <w:numPr>
          <w:ilvl w:val="0"/>
          <w:numId w:val="20"/>
        </w:numPr>
        <w:rPr>
          <w:rFonts w:ascii="Segoe UI" w:hAnsi="Segoe UI" w:cs="Segoe UI"/>
          <w:sz w:val="21"/>
          <w:szCs w:val="21"/>
        </w:rPr>
      </w:pPr>
      <w:r w:rsidRPr="0000058F">
        <w:rPr>
          <w:rFonts w:ascii="Segoe UI" w:hAnsi="Segoe UI" w:cs="Segoe UI"/>
          <w:sz w:val="21"/>
          <w:szCs w:val="21"/>
        </w:rPr>
        <w:t>Visiting Nurse Association. Meals on Wheels Analysis. Final Findings (2017</w:t>
      </w:r>
    </w:p>
    <w:p w14:paraId="797A5D23" w14:textId="77777777" w:rsidR="0007191A" w:rsidRDefault="0007191A" w:rsidP="009E092A">
      <w:pPr>
        <w:rPr>
          <w:rFonts w:ascii="Segoe UI" w:hAnsi="Segoe UI" w:cs="Segoe UI"/>
          <w:sz w:val="21"/>
          <w:szCs w:val="21"/>
        </w:rPr>
      </w:pPr>
    </w:p>
    <w:p w14:paraId="00C15A73" w14:textId="751D20A5" w:rsidR="009E092A" w:rsidRPr="00E01051" w:rsidRDefault="009E092A" w:rsidP="009E092A">
      <w:pPr>
        <w:rPr>
          <w:rFonts w:ascii="Segoe UI" w:hAnsi="Segoe UI" w:cs="Segoe UI"/>
          <w:sz w:val="21"/>
          <w:szCs w:val="21"/>
        </w:rPr>
      </w:pPr>
      <w:r w:rsidRPr="00E01051">
        <w:rPr>
          <w:rFonts w:ascii="Segoe UI" w:hAnsi="Segoe UI" w:cs="Segoe UI"/>
          <w:sz w:val="21"/>
          <w:szCs w:val="21"/>
        </w:rPr>
        <w:t>The evidence reviewed identified a range of outcomes, with commonality observed with those reported for targeted food support in particular. Owing to its typically older clientele, direct food support can be seen to have a more direct link to preventative / mitigation outcomes. As an example, delivering food to a person who has just left hospital may help reduce the likelihood of re-admission. Regular visits to bring food may also mean falls etc are discovered sooner, which in turn will probably reduce hospital stays.</w:t>
      </w:r>
    </w:p>
    <w:p w14:paraId="14B7A8F9" w14:textId="77777777" w:rsidR="009E092A" w:rsidRPr="00E01051" w:rsidRDefault="009E092A" w:rsidP="009E092A">
      <w:pPr>
        <w:rPr>
          <w:rFonts w:ascii="Segoe UI" w:hAnsi="Segoe UI" w:cs="Segoe UI"/>
          <w:sz w:val="21"/>
          <w:szCs w:val="21"/>
        </w:rPr>
      </w:pPr>
    </w:p>
    <w:p w14:paraId="64DA1EF7" w14:textId="77777777" w:rsidR="009E092A" w:rsidRPr="00E01051" w:rsidRDefault="009E092A" w:rsidP="009E092A">
      <w:pPr>
        <w:rPr>
          <w:rFonts w:ascii="Segoe UI" w:hAnsi="Segoe UI" w:cs="Segoe UI"/>
          <w:sz w:val="21"/>
          <w:szCs w:val="21"/>
        </w:rPr>
        <w:sectPr w:rsidR="009E092A" w:rsidRPr="00E01051" w:rsidSect="004A23B0">
          <w:endnotePr>
            <w:numFmt w:val="decimal"/>
          </w:endnotePr>
          <w:type w:val="continuous"/>
          <w:pgSz w:w="11900" w:h="16840"/>
          <w:pgMar w:top="1440" w:right="1440" w:bottom="1440" w:left="1440" w:header="708" w:footer="708" w:gutter="0"/>
          <w:cols w:space="708"/>
          <w:docGrid w:linePitch="360"/>
        </w:sectPr>
      </w:pPr>
    </w:p>
    <w:p w14:paraId="1EE2CC27" w14:textId="77777777" w:rsidR="009E092A" w:rsidRPr="00E01051" w:rsidRDefault="009E092A" w:rsidP="009E092A">
      <w:pPr>
        <w:rPr>
          <w:rFonts w:ascii="Segoe UI" w:hAnsi="Segoe UI" w:cs="Segoe UI"/>
          <w:sz w:val="21"/>
          <w:szCs w:val="21"/>
        </w:rPr>
      </w:pPr>
      <w:r w:rsidRPr="00E01051">
        <w:rPr>
          <w:rFonts w:ascii="Segoe UI" w:hAnsi="Segoe UI" w:cs="Segoe UI"/>
          <w:sz w:val="21"/>
          <w:szCs w:val="21"/>
        </w:rPr>
        <w:t>Other outcomes include:</w:t>
      </w:r>
    </w:p>
    <w:p w14:paraId="7DBEAADD" w14:textId="4D4736D5" w:rsidR="009E092A" w:rsidRPr="00E01051" w:rsidRDefault="009E092A" w:rsidP="009E092A">
      <w:pPr>
        <w:numPr>
          <w:ilvl w:val="0"/>
          <w:numId w:val="8"/>
        </w:numPr>
        <w:rPr>
          <w:rFonts w:ascii="Segoe UI" w:hAnsi="Segoe UI" w:cs="Segoe UI"/>
          <w:sz w:val="21"/>
          <w:szCs w:val="21"/>
        </w:rPr>
      </w:pPr>
      <w:r w:rsidRPr="00E01051">
        <w:rPr>
          <w:rFonts w:ascii="Segoe UI" w:hAnsi="Segoe UI" w:cs="Segoe UI"/>
          <w:sz w:val="21"/>
          <w:szCs w:val="21"/>
        </w:rPr>
        <w:t>Improved dietary intake, but not quality of diet</w:t>
      </w:r>
      <w:r w:rsidR="00AF4D75">
        <w:rPr>
          <w:rFonts w:ascii="Segoe UI" w:hAnsi="Segoe UI" w:cs="Segoe UI"/>
          <w:sz w:val="21"/>
          <w:szCs w:val="21"/>
        </w:rPr>
        <w:t xml:space="preserve"> (emergency food parcels)</w:t>
      </w:r>
    </w:p>
    <w:p w14:paraId="16ADD10E" w14:textId="77777777" w:rsidR="009E092A" w:rsidRPr="00E01051" w:rsidRDefault="009E092A" w:rsidP="009E092A">
      <w:pPr>
        <w:numPr>
          <w:ilvl w:val="0"/>
          <w:numId w:val="8"/>
        </w:numPr>
        <w:rPr>
          <w:rFonts w:ascii="Segoe UI" w:hAnsi="Segoe UI" w:cs="Segoe UI"/>
          <w:sz w:val="21"/>
          <w:szCs w:val="21"/>
        </w:rPr>
      </w:pPr>
      <w:r w:rsidRPr="00E01051">
        <w:rPr>
          <w:rFonts w:ascii="Segoe UI" w:hAnsi="Segoe UI" w:cs="Segoe UI"/>
          <w:sz w:val="21"/>
          <w:szCs w:val="21"/>
        </w:rPr>
        <w:t>Social connectedness</w:t>
      </w:r>
    </w:p>
    <w:p w14:paraId="2539C7CD" w14:textId="77777777" w:rsidR="009E092A" w:rsidRPr="00E01051" w:rsidRDefault="009E092A" w:rsidP="009E092A">
      <w:pPr>
        <w:numPr>
          <w:ilvl w:val="0"/>
          <w:numId w:val="8"/>
        </w:numPr>
        <w:rPr>
          <w:rFonts w:ascii="Segoe UI" w:hAnsi="Segoe UI" w:cs="Segoe UI"/>
          <w:sz w:val="21"/>
          <w:szCs w:val="21"/>
        </w:rPr>
      </w:pPr>
      <w:r w:rsidRPr="00E01051">
        <w:rPr>
          <w:rFonts w:ascii="Segoe UI" w:hAnsi="Segoe UI" w:cs="Segoe UI"/>
          <w:sz w:val="21"/>
          <w:szCs w:val="21"/>
        </w:rPr>
        <w:t>Increased social value (food has ‘commensal qualities’)*</w:t>
      </w:r>
    </w:p>
    <w:p w14:paraId="34B2C26A" w14:textId="77777777" w:rsidR="009E092A" w:rsidRPr="00E01051" w:rsidRDefault="009E092A" w:rsidP="009E092A">
      <w:pPr>
        <w:numPr>
          <w:ilvl w:val="0"/>
          <w:numId w:val="8"/>
        </w:numPr>
        <w:rPr>
          <w:rFonts w:ascii="Segoe UI" w:hAnsi="Segoe UI" w:cs="Segoe UI"/>
          <w:sz w:val="21"/>
          <w:szCs w:val="21"/>
        </w:rPr>
      </w:pPr>
      <w:r w:rsidRPr="00E01051">
        <w:rPr>
          <w:rFonts w:ascii="Segoe UI" w:hAnsi="Segoe UI" w:cs="Segoe UI"/>
          <w:sz w:val="21"/>
          <w:szCs w:val="21"/>
        </w:rPr>
        <w:t>Reduced food insecurity</w:t>
      </w:r>
    </w:p>
    <w:p w14:paraId="48D9262A" w14:textId="77777777" w:rsidR="009E092A" w:rsidRPr="00E01051" w:rsidRDefault="009E092A" w:rsidP="009E092A">
      <w:pPr>
        <w:numPr>
          <w:ilvl w:val="0"/>
          <w:numId w:val="9"/>
        </w:numPr>
        <w:rPr>
          <w:rFonts w:ascii="Segoe UI" w:hAnsi="Segoe UI" w:cs="Segoe UI"/>
          <w:sz w:val="21"/>
          <w:szCs w:val="21"/>
        </w:rPr>
      </w:pPr>
      <w:r w:rsidRPr="00E01051">
        <w:rPr>
          <w:rFonts w:ascii="Segoe UI" w:hAnsi="Segoe UI" w:cs="Segoe UI"/>
          <w:sz w:val="21"/>
          <w:szCs w:val="21"/>
        </w:rPr>
        <w:t>Increased engagement by local authorities on poverty, food and related issues</w:t>
      </w:r>
    </w:p>
    <w:p w14:paraId="4D99E1F0" w14:textId="77777777" w:rsidR="009E092A" w:rsidRPr="00E01051" w:rsidRDefault="009E092A" w:rsidP="009E092A">
      <w:pPr>
        <w:numPr>
          <w:ilvl w:val="0"/>
          <w:numId w:val="9"/>
        </w:numPr>
        <w:rPr>
          <w:rFonts w:ascii="Segoe UI" w:hAnsi="Segoe UI" w:cs="Segoe UI"/>
          <w:sz w:val="21"/>
          <w:szCs w:val="21"/>
        </w:rPr>
      </w:pPr>
      <w:r w:rsidRPr="00E01051">
        <w:rPr>
          <w:rFonts w:ascii="Segoe UI" w:hAnsi="Segoe UI" w:cs="Segoe UI"/>
          <w:sz w:val="21"/>
          <w:szCs w:val="21"/>
        </w:rPr>
        <w:t>Increased partnership working across districts / boroughs</w:t>
      </w:r>
    </w:p>
    <w:p w14:paraId="237D955F" w14:textId="77777777" w:rsidR="009E092A" w:rsidRPr="00E01051" w:rsidRDefault="009E092A" w:rsidP="009E092A">
      <w:pPr>
        <w:numPr>
          <w:ilvl w:val="0"/>
          <w:numId w:val="9"/>
        </w:numPr>
        <w:rPr>
          <w:rFonts w:ascii="Segoe UI" w:hAnsi="Segoe UI" w:cs="Segoe UI"/>
          <w:sz w:val="21"/>
          <w:szCs w:val="21"/>
        </w:rPr>
      </w:pPr>
      <w:r w:rsidRPr="00E01051">
        <w:rPr>
          <w:rFonts w:ascii="Segoe UI" w:hAnsi="Segoe UI" w:cs="Segoe UI"/>
          <w:sz w:val="21"/>
          <w:szCs w:val="21"/>
        </w:rPr>
        <w:t xml:space="preserve">Saving time and better resource deployment for charities </w:t>
      </w:r>
    </w:p>
    <w:p w14:paraId="23D8278B" w14:textId="77777777" w:rsidR="009E092A" w:rsidRPr="00E01051" w:rsidRDefault="009E092A" w:rsidP="009E092A">
      <w:pPr>
        <w:numPr>
          <w:ilvl w:val="0"/>
          <w:numId w:val="9"/>
        </w:numPr>
        <w:rPr>
          <w:rFonts w:ascii="Segoe UI" w:hAnsi="Segoe UI" w:cs="Segoe UI"/>
          <w:sz w:val="21"/>
          <w:szCs w:val="21"/>
        </w:rPr>
      </w:pPr>
      <w:r w:rsidRPr="00E01051">
        <w:rPr>
          <w:rFonts w:ascii="Segoe UI" w:hAnsi="Segoe UI" w:cs="Segoe UI"/>
          <w:sz w:val="21"/>
          <w:szCs w:val="21"/>
        </w:rPr>
        <w:t xml:space="preserve">Employment opportunities for volunteers </w:t>
      </w:r>
    </w:p>
    <w:p w14:paraId="45922D9C" w14:textId="35BCFB39" w:rsidR="009E092A" w:rsidRPr="00E01051" w:rsidRDefault="009E092A" w:rsidP="009E092A">
      <w:pPr>
        <w:rPr>
          <w:rFonts w:ascii="Segoe UI" w:hAnsi="Segoe UI" w:cs="Segoe UI"/>
          <w:sz w:val="21"/>
          <w:szCs w:val="21"/>
        </w:rPr>
      </w:pPr>
      <w:r w:rsidRPr="00E01051">
        <w:rPr>
          <w:rFonts w:ascii="Segoe UI" w:hAnsi="Segoe UI" w:cs="Segoe UI"/>
          <w:sz w:val="21"/>
          <w:szCs w:val="21"/>
        </w:rPr>
        <w:t>For</w:t>
      </w:r>
      <w:r w:rsidR="00AF4D75">
        <w:rPr>
          <w:rFonts w:ascii="Segoe UI" w:hAnsi="Segoe UI" w:cs="Segoe UI"/>
          <w:sz w:val="21"/>
          <w:szCs w:val="21"/>
        </w:rPr>
        <w:t xml:space="preserve"> statutory services</w:t>
      </w:r>
      <w:r w:rsidRPr="00E01051">
        <w:rPr>
          <w:rFonts w:ascii="Segoe UI" w:hAnsi="Segoe UI" w:cs="Segoe UI"/>
          <w:sz w:val="21"/>
          <w:szCs w:val="21"/>
        </w:rPr>
        <w:t>:</w:t>
      </w:r>
    </w:p>
    <w:p w14:paraId="42D92680" w14:textId="25911145" w:rsidR="00AF4D75" w:rsidRDefault="00AF4D75" w:rsidP="00AF4D75">
      <w:pPr>
        <w:numPr>
          <w:ilvl w:val="0"/>
          <w:numId w:val="10"/>
        </w:numPr>
        <w:rPr>
          <w:rFonts w:ascii="Segoe UI" w:hAnsi="Segoe UI" w:cs="Segoe UI"/>
          <w:sz w:val="21"/>
          <w:szCs w:val="21"/>
        </w:rPr>
      </w:pPr>
      <w:r>
        <w:rPr>
          <w:rFonts w:ascii="Segoe UI" w:hAnsi="Segoe UI" w:cs="Segoe UI"/>
          <w:sz w:val="21"/>
          <w:szCs w:val="21"/>
        </w:rPr>
        <w:t>Earlier identification of issues / health problems</w:t>
      </w:r>
    </w:p>
    <w:p w14:paraId="5741A695" w14:textId="77777777" w:rsidR="00690C6B" w:rsidRDefault="00AF4D75" w:rsidP="00AF4D75">
      <w:pPr>
        <w:numPr>
          <w:ilvl w:val="0"/>
          <w:numId w:val="10"/>
        </w:numPr>
        <w:rPr>
          <w:rFonts w:ascii="Segoe UI" w:hAnsi="Segoe UI" w:cs="Segoe UI"/>
          <w:sz w:val="21"/>
          <w:szCs w:val="21"/>
        </w:rPr>
      </w:pPr>
      <w:r>
        <w:rPr>
          <w:rFonts w:ascii="Segoe UI" w:hAnsi="Segoe UI" w:cs="Segoe UI"/>
          <w:sz w:val="21"/>
          <w:szCs w:val="21"/>
        </w:rPr>
        <w:t>Delayed need for care</w:t>
      </w:r>
    </w:p>
    <w:p w14:paraId="22102611" w14:textId="2568F2F8" w:rsidR="009E092A" w:rsidRPr="00E01051" w:rsidRDefault="00690C6B" w:rsidP="00AF4D75">
      <w:pPr>
        <w:numPr>
          <w:ilvl w:val="0"/>
          <w:numId w:val="10"/>
        </w:numPr>
        <w:rPr>
          <w:rFonts w:ascii="Segoe UI" w:hAnsi="Segoe UI" w:cs="Segoe UI"/>
          <w:sz w:val="21"/>
          <w:szCs w:val="21"/>
        </w:rPr>
        <w:sectPr w:rsidR="009E092A" w:rsidRPr="00E01051" w:rsidSect="00645E74">
          <w:endnotePr>
            <w:numFmt w:val="decimal"/>
          </w:endnotePr>
          <w:type w:val="continuous"/>
          <w:pgSz w:w="11900" w:h="16840"/>
          <w:pgMar w:top="1440" w:right="1440" w:bottom="1440" w:left="1440" w:header="708" w:footer="708" w:gutter="0"/>
          <w:cols w:num="2" w:space="708"/>
          <w:docGrid w:linePitch="360"/>
        </w:sectPr>
      </w:pPr>
      <w:r>
        <w:rPr>
          <w:rFonts w:ascii="Segoe UI" w:hAnsi="Segoe UI" w:cs="Segoe UI"/>
          <w:sz w:val="21"/>
          <w:szCs w:val="21"/>
        </w:rPr>
        <w:t>Reduced hospital stays</w:t>
      </w:r>
      <w:r w:rsidR="003820D2">
        <w:rPr>
          <w:rFonts w:ascii="Segoe UI" w:hAnsi="Segoe UI" w:cs="Segoe UI"/>
          <w:sz w:val="21"/>
          <w:szCs w:val="21"/>
        </w:rPr>
        <w:t xml:space="preserve">. </w:t>
      </w:r>
    </w:p>
    <w:p w14:paraId="0BA50C55" w14:textId="6E088312" w:rsidR="009E092A" w:rsidRDefault="009E092A" w:rsidP="004A23B0">
      <w:pPr>
        <w:rPr>
          <w:rFonts w:ascii="Segoe UI" w:hAnsi="Segoe UI" w:cs="Segoe UI"/>
          <w:b/>
          <w:bCs/>
          <w:sz w:val="21"/>
          <w:szCs w:val="21"/>
        </w:rPr>
      </w:pPr>
    </w:p>
    <w:p w14:paraId="489EE748" w14:textId="203779D5" w:rsidR="009C45D4" w:rsidRPr="009C45D4" w:rsidRDefault="009C45D4" w:rsidP="009C45D4">
      <w:pPr>
        <w:ind w:left="360"/>
        <w:rPr>
          <w:rFonts w:ascii="Segoe UI" w:hAnsi="Segoe UI" w:cs="Segoe UI"/>
          <w:i/>
          <w:iCs/>
          <w:sz w:val="21"/>
          <w:szCs w:val="21"/>
        </w:rPr>
      </w:pPr>
      <w:bookmarkStart w:id="2" w:name="_Hlk120704096"/>
      <w:r w:rsidRPr="009C45D4">
        <w:rPr>
          <w:rFonts w:ascii="Segoe UI" w:hAnsi="Segoe UI" w:cs="Segoe UI"/>
          <w:i/>
          <w:iCs/>
          <w:sz w:val="21"/>
          <w:szCs w:val="21"/>
        </w:rPr>
        <w:t>“Meals on wheels can provide a lifeline to people struggling to feed themselves in their own homes</w:t>
      </w:r>
      <w:r w:rsidRPr="009C45D4">
        <w:rPr>
          <w:rStyle w:val="EndnoteReference"/>
          <w:rFonts w:ascii="Segoe UI" w:hAnsi="Segoe UI" w:cs="Segoe UI"/>
          <w:i/>
          <w:iCs/>
          <w:sz w:val="21"/>
          <w:szCs w:val="21"/>
        </w:rPr>
        <w:endnoteReference w:id="7"/>
      </w:r>
      <w:r w:rsidRPr="009C45D4">
        <w:rPr>
          <w:rFonts w:ascii="Segoe UI" w:hAnsi="Segoe UI" w:cs="Segoe UI"/>
          <w:i/>
          <w:iCs/>
          <w:sz w:val="21"/>
          <w:szCs w:val="21"/>
        </w:rPr>
        <w:t>.”</w:t>
      </w:r>
      <w:r w:rsidRPr="009C45D4">
        <w:rPr>
          <w:rFonts w:ascii="Segoe UI" w:hAnsi="Segoe UI" w:cs="Segoe UI"/>
          <w:i/>
          <w:iCs/>
          <w:sz w:val="21"/>
          <w:szCs w:val="21"/>
        </w:rPr>
        <w:br w:type="page"/>
      </w:r>
    </w:p>
    <w:p w14:paraId="1CA02D3E" w14:textId="64B32BA9" w:rsidR="000017C6" w:rsidRDefault="000017C6" w:rsidP="000017C6">
      <w:pPr>
        <w:rPr>
          <w:rFonts w:ascii="Segoe UI" w:hAnsi="Segoe UI" w:cs="Segoe UI"/>
          <w:b/>
          <w:bCs/>
          <w:sz w:val="28"/>
          <w:szCs w:val="28"/>
        </w:rPr>
      </w:pPr>
      <w:r w:rsidRPr="004875C1">
        <w:rPr>
          <w:rFonts w:ascii="Segoe UI" w:hAnsi="Segoe UI" w:cs="Segoe UI"/>
          <w:b/>
          <w:bCs/>
          <w:sz w:val="28"/>
          <w:szCs w:val="28"/>
        </w:rPr>
        <w:lastRenderedPageBreak/>
        <w:t>Examples</w:t>
      </w:r>
    </w:p>
    <w:p w14:paraId="0D91EAD4" w14:textId="3FE20F20" w:rsidR="000017C6" w:rsidRDefault="006E7D47" w:rsidP="000017C6">
      <w:pPr>
        <w:rPr>
          <w:rFonts w:ascii="Segoe UI" w:hAnsi="Segoe UI" w:cs="Segoe UI"/>
          <w:b/>
          <w:bCs/>
          <w:sz w:val="28"/>
          <w:szCs w:val="28"/>
        </w:rPr>
      </w:pPr>
      <w:r w:rsidRPr="006E7D47">
        <w:rPr>
          <w:rFonts w:ascii="Segoe UI" w:hAnsi="Segoe UI" w:cs="Segoe UI"/>
          <w:noProof/>
          <w:sz w:val="21"/>
          <w:szCs w:val="21"/>
        </w:rPr>
        <w:drawing>
          <wp:anchor distT="0" distB="0" distL="114300" distR="114300" simplePos="0" relativeHeight="251658240" behindDoc="1" locked="0" layoutInCell="1" allowOverlap="1" wp14:anchorId="7287D88B" wp14:editId="4EB23358">
            <wp:simplePos x="0" y="0"/>
            <wp:positionH relativeFrom="column">
              <wp:posOffset>2000250</wp:posOffset>
            </wp:positionH>
            <wp:positionV relativeFrom="paragraph">
              <wp:posOffset>125730</wp:posOffset>
            </wp:positionV>
            <wp:extent cx="3819525" cy="2129790"/>
            <wp:effectExtent l="19050" t="19050" r="28575" b="22860"/>
            <wp:wrapTight wrapText="bothSides">
              <wp:wrapPolygon edited="0">
                <wp:start x="-108" y="-193"/>
                <wp:lineTo x="-108" y="21639"/>
                <wp:lineTo x="21654" y="21639"/>
                <wp:lineTo x="21654" y="-193"/>
                <wp:lineTo x="-108" y="-193"/>
              </wp:wrapPolygon>
            </wp:wrapTight>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819525" cy="2129790"/>
                    </a:xfrm>
                    <a:prstGeom prst="rect">
                      <a:avLst/>
                    </a:prstGeom>
                    <a:ln w="15875">
                      <a:solidFill>
                        <a:schemeClr val="accent1"/>
                      </a:solidFill>
                    </a:ln>
                  </pic:spPr>
                </pic:pic>
              </a:graphicData>
            </a:graphic>
          </wp:anchor>
        </w:drawing>
      </w:r>
    </w:p>
    <w:p w14:paraId="0BF10FBA" w14:textId="55FC01E8" w:rsidR="006E7D47" w:rsidRDefault="006E7D47" w:rsidP="006E7D47">
      <w:pPr>
        <w:rPr>
          <w:rFonts w:ascii="Segoe UI" w:hAnsi="Segoe UI" w:cs="Segoe UI"/>
          <w:sz w:val="21"/>
          <w:szCs w:val="21"/>
        </w:rPr>
      </w:pPr>
      <w:r>
        <w:rPr>
          <w:rFonts w:ascii="Segoe UI" w:hAnsi="Segoe UI" w:cs="Segoe UI"/>
          <w:sz w:val="21"/>
          <w:szCs w:val="21"/>
        </w:rPr>
        <w:t>Please see Sustain’s dedicated website section and resources aimed at anyone seeking to s</w:t>
      </w:r>
      <w:r w:rsidRPr="006E7D47">
        <w:rPr>
          <w:rFonts w:ascii="Segoe UI" w:hAnsi="Segoe UI" w:cs="Segoe UI"/>
          <w:sz w:val="21"/>
          <w:szCs w:val="21"/>
        </w:rPr>
        <w:t>upport and enhanc</w:t>
      </w:r>
      <w:r>
        <w:rPr>
          <w:rFonts w:ascii="Segoe UI" w:hAnsi="Segoe UI" w:cs="Segoe UI"/>
          <w:sz w:val="21"/>
          <w:szCs w:val="21"/>
        </w:rPr>
        <w:t>e</w:t>
      </w:r>
      <w:r w:rsidRPr="006E7D47">
        <w:rPr>
          <w:rFonts w:ascii="Segoe UI" w:hAnsi="Segoe UI" w:cs="Segoe UI"/>
          <w:sz w:val="21"/>
          <w:szCs w:val="21"/>
        </w:rPr>
        <w:t xml:space="preserve"> meals on wheels provision</w:t>
      </w:r>
    </w:p>
    <w:p w14:paraId="2E6EAC17" w14:textId="77777777" w:rsidR="006E7D47" w:rsidRDefault="006E7D47" w:rsidP="006E7D47">
      <w:pPr>
        <w:rPr>
          <w:rFonts w:ascii="Segoe UI" w:hAnsi="Segoe UI" w:cs="Segoe UI"/>
          <w:sz w:val="21"/>
          <w:szCs w:val="21"/>
        </w:rPr>
      </w:pPr>
    </w:p>
    <w:p w14:paraId="4CD32D34" w14:textId="5C7A00A7" w:rsidR="006E7D47" w:rsidRDefault="006E7D47" w:rsidP="006E7D47">
      <w:pPr>
        <w:rPr>
          <w:rFonts w:ascii="Segoe UI" w:hAnsi="Segoe UI" w:cs="Segoe UI"/>
          <w:sz w:val="21"/>
          <w:szCs w:val="21"/>
        </w:rPr>
      </w:pPr>
    </w:p>
    <w:p w14:paraId="4F77DB90" w14:textId="145A5FF9" w:rsidR="006E7D47" w:rsidRPr="006E7D47" w:rsidRDefault="009F021E" w:rsidP="006E7D47">
      <w:pPr>
        <w:jc w:val="center"/>
        <w:rPr>
          <w:rFonts w:ascii="Segoe UI" w:hAnsi="Segoe UI" w:cs="Segoe UI"/>
          <w:sz w:val="21"/>
          <w:szCs w:val="21"/>
        </w:rPr>
      </w:pPr>
      <w:hyperlink r:id="rId9" w:history="1">
        <w:r w:rsidR="006E7D47">
          <w:rPr>
            <w:rStyle w:val="Hyperlink"/>
          </w:rPr>
          <w:t>Supporting and enhancing meals on wheels provision - YouTube</w:t>
        </w:r>
      </w:hyperlink>
    </w:p>
    <w:p w14:paraId="714AA3FC" w14:textId="3E936B29" w:rsidR="000017C6" w:rsidRDefault="000017C6" w:rsidP="000017C6">
      <w:pPr>
        <w:rPr>
          <w:rFonts w:ascii="Segoe UI" w:hAnsi="Segoe UI" w:cs="Segoe UI"/>
          <w:b/>
          <w:bCs/>
          <w:sz w:val="21"/>
          <w:szCs w:val="21"/>
        </w:rPr>
      </w:pPr>
    </w:p>
    <w:p w14:paraId="4F3A0C05" w14:textId="77777777" w:rsidR="006E7D47" w:rsidRDefault="006E7D47" w:rsidP="006E7D47">
      <w:pPr>
        <w:rPr>
          <w:rFonts w:ascii="Segoe UI" w:hAnsi="Segoe UI" w:cs="Segoe UI"/>
          <w:sz w:val="21"/>
          <w:szCs w:val="21"/>
        </w:rPr>
      </w:pPr>
    </w:p>
    <w:p w14:paraId="78FC6B86" w14:textId="77777777" w:rsidR="006E7D47" w:rsidRDefault="006E7D47" w:rsidP="006E7D47">
      <w:pPr>
        <w:rPr>
          <w:rFonts w:ascii="Segoe UI" w:hAnsi="Segoe UI" w:cs="Segoe UI"/>
          <w:sz w:val="21"/>
          <w:szCs w:val="21"/>
        </w:rPr>
      </w:pPr>
    </w:p>
    <w:p w14:paraId="641207EE" w14:textId="00EC0159" w:rsidR="006E7D47" w:rsidRDefault="006E7D47" w:rsidP="006E7D47">
      <w:pPr>
        <w:rPr>
          <w:rFonts w:ascii="Segoe UI" w:hAnsi="Segoe UI" w:cs="Segoe UI"/>
          <w:sz w:val="21"/>
          <w:szCs w:val="21"/>
        </w:rPr>
      </w:pPr>
      <w:r w:rsidRPr="006E7D47">
        <w:rPr>
          <w:rFonts w:ascii="Segoe UI" w:hAnsi="Segoe UI" w:cs="Segoe UI"/>
          <w:sz w:val="21"/>
          <w:szCs w:val="21"/>
        </w:rPr>
        <w:t>During the height of the pandemic</w:t>
      </w:r>
      <w:r>
        <w:rPr>
          <w:rFonts w:ascii="Segoe UI" w:hAnsi="Segoe UI" w:cs="Segoe UI"/>
          <w:sz w:val="21"/>
          <w:szCs w:val="21"/>
        </w:rPr>
        <w:t xml:space="preserve"> d</w:t>
      </w:r>
      <w:r w:rsidRPr="006E7D47">
        <w:rPr>
          <w:rFonts w:ascii="Segoe UI" w:hAnsi="Segoe UI" w:cs="Segoe UI"/>
          <w:sz w:val="21"/>
          <w:szCs w:val="21"/>
        </w:rPr>
        <w:t xml:space="preserve">emand for meals on wheels services </w:t>
      </w:r>
      <w:r>
        <w:rPr>
          <w:rFonts w:ascii="Segoe UI" w:hAnsi="Segoe UI" w:cs="Segoe UI"/>
          <w:sz w:val="21"/>
          <w:szCs w:val="21"/>
        </w:rPr>
        <w:t>increased. Examples:</w:t>
      </w:r>
    </w:p>
    <w:p w14:paraId="3D13CFBC" w14:textId="36E0F60E" w:rsidR="006E7D47" w:rsidRPr="006E7D47" w:rsidRDefault="006E7D47" w:rsidP="006E7D47">
      <w:pPr>
        <w:pStyle w:val="ListParagraph"/>
        <w:numPr>
          <w:ilvl w:val="0"/>
          <w:numId w:val="14"/>
        </w:numPr>
        <w:rPr>
          <w:rFonts w:ascii="Segoe UI" w:hAnsi="Segoe UI" w:cs="Segoe UI"/>
          <w:sz w:val="21"/>
          <w:szCs w:val="21"/>
        </w:rPr>
      </w:pPr>
      <w:r w:rsidRPr="006E7D47">
        <w:rPr>
          <w:rFonts w:ascii="Segoe UI" w:hAnsi="Segoe UI" w:cs="Segoe UI"/>
          <w:sz w:val="21"/>
          <w:szCs w:val="21"/>
        </w:rPr>
        <w:t>The meals on wheels service run by </w:t>
      </w:r>
      <w:hyperlink r:id="rId10" w:tgtFrame="_blank" w:history="1">
        <w:r w:rsidRPr="006E7D47">
          <w:rPr>
            <w:rFonts w:ascii="Segoe UI" w:hAnsi="Segoe UI" w:cs="Segoe UI"/>
            <w:sz w:val="21"/>
            <w:szCs w:val="21"/>
          </w:rPr>
          <w:t>HILS in Hertfordshire</w:t>
        </w:r>
      </w:hyperlink>
      <w:r w:rsidRPr="006E7D47">
        <w:rPr>
          <w:rFonts w:ascii="Segoe UI" w:hAnsi="Segoe UI" w:cs="Segoe UI"/>
          <w:sz w:val="21"/>
          <w:szCs w:val="21"/>
        </w:rPr>
        <w:t> were receiving around 100 new referrals per day since social distancing measures were first introduced.</w:t>
      </w:r>
    </w:p>
    <w:p w14:paraId="3C15437A" w14:textId="7622671B" w:rsidR="006E7D47" w:rsidRPr="006E7D47" w:rsidRDefault="006E7D47" w:rsidP="006E7D47">
      <w:pPr>
        <w:pStyle w:val="ListParagraph"/>
        <w:numPr>
          <w:ilvl w:val="0"/>
          <w:numId w:val="14"/>
        </w:numPr>
        <w:rPr>
          <w:rFonts w:ascii="Segoe UI" w:hAnsi="Segoe UI" w:cs="Segoe UI"/>
          <w:sz w:val="21"/>
          <w:szCs w:val="21"/>
        </w:rPr>
      </w:pPr>
      <w:r w:rsidRPr="006E7D47">
        <w:rPr>
          <w:rFonts w:ascii="Segoe UI" w:hAnsi="Segoe UI" w:cs="Segoe UI"/>
          <w:sz w:val="21"/>
          <w:szCs w:val="21"/>
        </w:rPr>
        <w:t>In Southwark, London, </w:t>
      </w:r>
      <w:hyperlink r:id="rId11" w:tgtFrame="_blank" w:history="1">
        <w:r w:rsidRPr="006E7D47">
          <w:rPr>
            <w:rFonts w:ascii="Segoe UI" w:hAnsi="Segoe UI" w:cs="Segoe UI"/>
            <w:sz w:val="21"/>
            <w:szCs w:val="21"/>
          </w:rPr>
          <w:t>Age UK’s shopping service Food2You</w:t>
        </w:r>
      </w:hyperlink>
      <w:r w:rsidRPr="006E7D47">
        <w:rPr>
          <w:rFonts w:ascii="Segoe UI" w:hAnsi="Segoe UI" w:cs="Segoe UI"/>
          <w:sz w:val="21"/>
          <w:szCs w:val="21"/>
        </w:rPr>
        <w:t>, which delivers shopping to older adults, reported referrals to have "gone through the roof".</w:t>
      </w:r>
    </w:p>
    <w:p w14:paraId="1018A884" w14:textId="77777777" w:rsidR="006E7D47" w:rsidRPr="006E7D47" w:rsidRDefault="006E7D47" w:rsidP="006E7D47">
      <w:pPr>
        <w:pStyle w:val="ListParagraph"/>
        <w:numPr>
          <w:ilvl w:val="0"/>
          <w:numId w:val="14"/>
        </w:numPr>
        <w:rPr>
          <w:rFonts w:ascii="Segoe UI" w:hAnsi="Segoe UI" w:cs="Segoe UI"/>
          <w:sz w:val="21"/>
          <w:szCs w:val="21"/>
        </w:rPr>
      </w:pPr>
      <w:r w:rsidRPr="006E7D47">
        <w:rPr>
          <w:rFonts w:ascii="Segoe UI" w:hAnsi="Segoe UI" w:cs="Segoe UI"/>
          <w:sz w:val="21"/>
          <w:szCs w:val="21"/>
        </w:rPr>
        <w:t>In Camden and Haringey, the </w:t>
      </w:r>
      <w:hyperlink r:id="rId12" w:tgtFrame="_blank" w:history="1">
        <w:r w:rsidRPr="006E7D47">
          <w:rPr>
            <w:rFonts w:ascii="Segoe UI" w:hAnsi="Segoe UI" w:cs="Segoe UI"/>
            <w:sz w:val="21"/>
            <w:szCs w:val="21"/>
          </w:rPr>
          <w:t>London Independent Living Service</w:t>
        </w:r>
      </w:hyperlink>
      <w:r w:rsidRPr="006E7D47">
        <w:rPr>
          <w:rFonts w:ascii="Segoe UI" w:hAnsi="Segoe UI" w:cs="Segoe UI"/>
          <w:sz w:val="21"/>
          <w:szCs w:val="21"/>
        </w:rPr>
        <w:t> (LILS), which provides a ‘more than meals’ service including a welfare check and nutritional screening, has had a 30% increase in demand.</w:t>
      </w:r>
    </w:p>
    <w:p w14:paraId="2F1C6D50" w14:textId="77777777" w:rsidR="006E7D47" w:rsidRDefault="006E7D47" w:rsidP="006E7D47">
      <w:pPr>
        <w:rPr>
          <w:rFonts w:ascii="Segoe UI" w:hAnsi="Segoe UI" w:cs="Segoe UI"/>
          <w:sz w:val="21"/>
          <w:szCs w:val="21"/>
        </w:rPr>
      </w:pPr>
    </w:p>
    <w:p w14:paraId="65D33957" w14:textId="6DC95C64" w:rsidR="006E7D47" w:rsidRPr="006E7D47" w:rsidRDefault="006E7D47" w:rsidP="006E7D47">
      <w:pPr>
        <w:rPr>
          <w:rFonts w:ascii="Segoe UI" w:hAnsi="Segoe UI" w:cs="Segoe UI"/>
          <w:color w:val="000000"/>
          <w:sz w:val="21"/>
          <w:szCs w:val="21"/>
        </w:rPr>
      </w:pPr>
      <w:r w:rsidRPr="006E7D47">
        <w:rPr>
          <w:rFonts w:ascii="Segoe UI" w:hAnsi="Segoe UI" w:cs="Segoe UI"/>
          <w:sz w:val="21"/>
          <w:szCs w:val="21"/>
        </w:rPr>
        <w:t xml:space="preserve">Many established meals on wheels services </w:t>
      </w:r>
      <w:r>
        <w:rPr>
          <w:rFonts w:ascii="Segoe UI" w:hAnsi="Segoe UI" w:cs="Segoe UI"/>
          <w:sz w:val="21"/>
          <w:szCs w:val="21"/>
        </w:rPr>
        <w:t>were</w:t>
      </w:r>
      <w:r w:rsidRPr="006E7D47">
        <w:rPr>
          <w:rFonts w:ascii="Segoe UI" w:hAnsi="Segoe UI" w:cs="Segoe UI"/>
          <w:sz w:val="21"/>
          <w:szCs w:val="21"/>
        </w:rPr>
        <w:t xml:space="preserve"> expanding their reach during Covid-19. There </w:t>
      </w:r>
      <w:r>
        <w:rPr>
          <w:rFonts w:ascii="Segoe UI" w:hAnsi="Segoe UI" w:cs="Segoe UI"/>
          <w:sz w:val="21"/>
          <w:szCs w:val="21"/>
        </w:rPr>
        <w:t>we</w:t>
      </w:r>
      <w:r w:rsidRPr="006E7D47">
        <w:rPr>
          <w:rFonts w:ascii="Segoe UI" w:hAnsi="Segoe UI" w:cs="Segoe UI"/>
          <w:sz w:val="21"/>
          <w:szCs w:val="21"/>
        </w:rPr>
        <w:t xml:space="preserve">re also a wide range of services which have emerged during the pandemic, involving  many different organisations from the public, private and community sector. </w:t>
      </w:r>
      <w:r>
        <w:rPr>
          <w:rFonts w:ascii="Segoe UI" w:hAnsi="Segoe UI" w:cs="Segoe UI"/>
          <w:sz w:val="21"/>
          <w:szCs w:val="21"/>
        </w:rPr>
        <w:t>Further examples:</w:t>
      </w:r>
    </w:p>
    <w:p w14:paraId="734BA82D" w14:textId="77777777" w:rsidR="006E7D47" w:rsidRPr="006E7D47" w:rsidRDefault="009F021E" w:rsidP="006E7D47">
      <w:pPr>
        <w:numPr>
          <w:ilvl w:val="0"/>
          <w:numId w:val="22"/>
        </w:numPr>
        <w:shd w:val="clear" w:color="auto" w:fill="FFFFFF"/>
        <w:spacing w:before="100" w:beforeAutospacing="1" w:after="100" w:afterAutospacing="1"/>
        <w:rPr>
          <w:rFonts w:ascii="Segoe UI" w:hAnsi="Segoe UI" w:cs="Segoe UI"/>
          <w:color w:val="000000"/>
          <w:sz w:val="21"/>
          <w:szCs w:val="21"/>
        </w:rPr>
      </w:pPr>
      <w:hyperlink r:id="rId13" w:tgtFrame="_blank" w:history="1">
        <w:r w:rsidR="006E7D47" w:rsidRPr="006E7D47">
          <w:rPr>
            <w:rStyle w:val="Hyperlink"/>
            <w:rFonts w:ascii="Segoe UI" w:hAnsi="Segoe UI" w:cs="Segoe UI"/>
            <w:color w:val="000000"/>
            <w:sz w:val="21"/>
            <w:szCs w:val="21"/>
          </w:rPr>
          <w:t>School caterers put their meals on wheels</w:t>
        </w:r>
      </w:hyperlink>
      <w:r w:rsidR="006E7D47" w:rsidRPr="006E7D47">
        <w:rPr>
          <w:rFonts w:ascii="Segoe UI" w:hAnsi="Segoe UI" w:cs="Segoe UI"/>
          <w:color w:val="000000"/>
          <w:sz w:val="21"/>
          <w:szCs w:val="21"/>
        </w:rPr>
        <w:t>, Sustain (includes case studies from Brighton Enfield, Lancaster &amp; Morecombe and Washingborough) </w:t>
      </w:r>
    </w:p>
    <w:p w14:paraId="387FC3EE" w14:textId="77777777" w:rsidR="006E7D47" w:rsidRPr="006E7D47" w:rsidRDefault="009F021E" w:rsidP="006E7D47">
      <w:pPr>
        <w:numPr>
          <w:ilvl w:val="0"/>
          <w:numId w:val="22"/>
        </w:numPr>
        <w:shd w:val="clear" w:color="auto" w:fill="FFFFFF"/>
        <w:spacing w:before="100" w:beforeAutospacing="1" w:after="100" w:afterAutospacing="1"/>
        <w:rPr>
          <w:rFonts w:ascii="Segoe UI" w:hAnsi="Segoe UI" w:cs="Segoe UI"/>
          <w:color w:val="000000"/>
          <w:sz w:val="21"/>
          <w:szCs w:val="21"/>
        </w:rPr>
      </w:pPr>
      <w:hyperlink r:id="rId14" w:tgtFrame="_blank" w:history="1">
        <w:r w:rsidR="006E7D47" w:rsidRPr="006E7D47">
          <w:rPr>
            <w:rStyle w:val="Hyperlink"/>
            <w:rFonts w:ascii="Segoe UI" w:hAnsi="Segoe UI" w:cs="Segoe UI"/>
            <w:color w:val="000000"/>
            <w:sz w:val="21"/>
            <w:szCs w:val="21"/>
          </w:rPr>
          <w:t>Webinar recording: School caterers put their meals on wheels</w:t>
        </w:r>
      </w:hyperlink>
      <w:r w:rsidR="006E7D47" w:rsidRPr="006E7D47">
        <w:rPr>
          <w:rFonts w:ascii="Segoe UI" w:hAnsi="Segoe UI" w:cs="Segoe UI"/>
          <w:color w:val="000000"/>
          <w:sz w:val="21"/>
          <w:szCs w:val="21"/>
        </w:rPr>
        <w:t>, Sustain, May 2020</w:t>
      </w:r>
    </w:p>
    <w:p w14:paraId="188C456C" w14:textId="77777777" w:rsidR="006E7D47" w:rsidRPr="006E7D47" w:rsidRDefault="009F021E" w:rsidP="006E7D47">
      <w:pPr>
        <w:numPr>
          <w:ilvl w:val="0"/>
          <w:numId w:val="22"/>
        </w:numPr>
        <w:shd w:val="clear" w:color="auto" w:fill="FFFFFF"/>
        <w:spacing w:before="100" w:beforeAutospacing="1" w:after="100" w:afterAutospacing="1"/>
        <w:rPr>
          <w:rFonts w:ascii="Segoe UI" w:hAnsi="Segoe UI" w:cs="Segoe UI"/>
          <w:color w:val="000000"/>
          <w:sz w:val="21"/>
          <w:szCs w:val="21"/>
        </w:rPr>
      </w:pPr>
      <w:hyperlink r:id="rId15" w:tgtFrame="_blank" w:history="1">
        <w:r w:rsidR="006E7D47" w:rsidRPr="006E7D47">
          <w:rPr>
            <w:rStyle w:val="Hyperlink"/>
            <w:rFonts w:ascii="Segoe UI" w:hAnsi="Segoe UI" w:cs="Segoe UI"/>
            <w:color w:val="000000"/>
            <w:sz w:val="21"/>
            <w:szCs w:val="21"/>
          </w:rPr>
          <w:t>The Bevy Community Pub meals on wheels</w:t>
        </w:r>
      </w:hyperlink>
      <w:r w:rsidR="006E7D47" w:rsidRPr="006E7D47">
        <w:rPr>
          <w:rFonts w:ascii="Segoe UI" w:hAnsi="Segoe UI" w:cs="Segoe UI"/>
          <w:color w:val="000000"/>
          <w:sz w:val="21"/>
          <w:szCs w:val="21"/>
        </w:rPr>
        <w:t>, Brighton</w:t>
      </w:r>
    </w:p>
    <w:p w14:paraId="58501068" w14:textId="77777777" w:rsidR="006E7D47" w:rsidRPr="006E7D47" w:rsidRDefault="009F021E" w:rsidP="006E7D47">
      <w:pPr>
        <w:numPr>
          <w:ilvl w:val="0"/>
          <w:numId w:val="22"/>
        </w:numPr>
        <w:shd w:val="clear" w:color="auto" w:fill="FFFFFF"/>
        <w:spacing w:before="100" w:beforeAutospacing="1" w:after="100" w:afterAutospacing="1"/>
        <w:rPr>
          <w:rFonts w:ascii="Segoe UI" w:hAnsi="Segoe UI" w:cs="Segoe UI"/>
          <w:color w:val="000000"/>
          <w:sz w:val="21"/>
          <w:szCs w:val="21"/>
        </w:rPr>
      </w:pPr>
      <w:hyperlink r:id="rId16" w:tgtFrame="_blank" w:history="1">
        <w:r w:rsidR="006E7D47" w:rsidRPr="006E7D47">
          <w:rPr>
            <w:rStyle w:val="Hyperlink"/>
            <w:rFonts w:ascii="Segoe UI" w:hAnsi="Segoe UI" w:cs="Segoe UI"/>
            <w:color w:val="000000"/>
            <w:sz w:val="21"/>
            <w:szCs w:val="21"/>
          </w:rPr>
          <w:t>Crop Drop meals preparation</w:t>
        </w:r>
      </w:hyperlink>
      <w:r w:rsidR="006E7D47" w:rsidRPr="006E7D47">
        <w:rPr>
          <w:rFonts w:ascii="Segoe UI" w:hAnsi="Segoe UI" w:cs="Segoe UI"/>
          <w:color w:val="000000"/>
          <w:sz w:val="21"/>
          <w:szCs w:val="21"/>
        </w:rPr>
        <w:t>, Haringey, London</w:t>
      </w:r>
    </w:p>
    <w:p w14:paraId="12924D43" w14:textId="77777777" w:rsidR="006E7D47" w:rsidRPr="006E7D47" w:rsidRDefault="009F021E" w:rsidP="006E7D47">
      <w:pPr>
        <w:numPr>
          <w:ilvl w:val="0"/>
          <w:numId w:val="22"/>
        </w:numPr>
        <w:shd w:val="clear" w:color="auto" w:fill="FFFFFF"/>
        <w:spacing w:before="100" w:beforeAutospacing="1" w:after="100" w:afterAutospacing="1"/>
        <w:rPr>
          <w:rFonts w:ascii="Segoe UI" w:hAnsi="Segoe UI" w:cs="Segoe UI"/>
          <w:color w:val="000000"/>
          <w:sz w:val="21"/>
          <w:szCs w:val="21"/>
        </w:rPr>
      </w:pPr>
      <w:hyperlink r:id="rId17" w:tgtFrame="_blank" w:history="1">
        <w:r w:rsidR="006E7D47" w:rsidRPr="006E7D47">
          <w:rPr>
            <w:rStyle w:val="Hyperlink"/>
            <w:rFonts w:ascii="Segoe UI" w:hAnsi="Segoe UI" w:cs="Segoe UI"/>
            <w:color w:val="000000"/>
            <w:sz w:val="21"/>
            <w:szCs w:val="21"/>
          </w:rPr>
          <w:t>Food and Friendship Luncheon Club</w:t>
        </w:r>
      </w:hyperlink>
      <w:r w:rsidR="006E7D47" w:rsidRPr="006E7D47">
        <w:rPr>
          <w:rFonts w:ascii="Segoe UI" w:hAnsi="Segoe UI" w:cs="Segoe UI"/>
          <w:color w:val="000000"/>
          <w:sz w:val="21"/>
          <w:szCs w:val="21"/>
        </w:rPr>
        <w:t> meals delivery (short film), Hove</w:t>
      </w:r>
    </w:p>
    <w:p w14:paraId="11AAB0E6" w14:textId="5E659FF4" w:rsidR="006E7D47" w:rsidRPr="006E7D47" w:rsidRDefault="009F021E" w:rsidP="006E7D47">
      <w:pPr>
        <w:numPr>
          <w:ilvl w:val="0"/>
          <w:numId w:val="22"/>
        </w:numPr>
        <w:shd w:val="clear" w:color="auto" w:fill="FFFFFF"/>
        <w:spacing w:before="100" w:beforeAutospacing="1" w:after="100" w:afterAutospacing="1"/>
        <w:rPr>
          <w:rFonts w:ascii="Segoe UI" w:hAnsi="Segoe UI" w:cs="Segoe UI"/>
          <w:color w:val="000000"/>
          <w:sz w:val="21"/>
          <w:szCs w:val="21"/>
        </w:rPr>
      </w:pPr>
      <w:hyperlink r:id="rId18" w:tgtFrame="_blank" w:history="1">
        <w:r w:rsidR="006E7D47" w:rsidRPr="006E7D47">
          <w:rPr>
            <w:rStyle w:val="Hyperlink"/>
            <w:rFonts w:ascii="Segoe UI" w:hAnsi="Segoe UI" w:cs="Segoe UI"/>
            <w:color w:val="000000"/>
            <w:sz w:val="21"/>
            <w:szCs w:val="21"/>
          </w:rPr>
          <w:t xml:space="preserve">Made in Hackney's advice on setting up a food service during Covid-19 </w:t>
        </w:r>
      </w:hyperlink>
    </w:p>
    <w:p w14:paraId="5C512BD0" w14:textId="77777777" w:rsidR="006E7D47" w:rsidRPr="006E7D47" w:rsidRDefault="009F021E" w:rsidP="006E7D47">
      <w:pPr>
        <w:numPr>
          <w:ilvl w:val="0"/>
          <w:numId w:val="22"/>
        </w:numPr>
        <w:shd w:val="clear" w:color="auto" w:fill="FFFFFF"/>
        <w:spacing w:before="100" w:beforeAutospacing="1" w:after="100" w:afterAutospacing="1"/>
        <w:rPr>
          <w:rFonts w:ascii="Segoe UI" w:hAnsi="Segoe UI" w:cs="Segoe UI"/>
          <w:color w:val="000000"/>
          <w:sz w:val="21"/>
          <w:szCs w:val="21"/>
        </w:rPr>
      </w:pPr>
      <w:hyperlink r:id="rId19" w:tgtFrame="_blank" w:history="1">
        <w:r w:rsidR="006E7D47" w:rsidRPr="006E7D47">
          <w:rPr>
            <w:rStyle w:val="Hyperlink"/>
            <w:rFonts w:ascii="Segoe UI" w:hAnsi="Segoe UI" w:cs="Segoe UI"/>
            <w:color w:val="000000"/>
            <w:sz w:val="21"/>
            <w:szCs w:val="21"/>
          </w:rPr>
          <w:t>NR5, Society Alice and TLC meals delivery,</w:t>
        </w:r>
      </w:hyperlink>
      <w:r w:rsidR="006E7D47" w:rsidRPr="006E7D47">
        <w:rPr>
          <w:rFonts w:ascii="Segoe UI" w:hAnsi="Segoe UI" w:cs="Segoe UI"/>
          <w:color w:val="000000"/>
          <w:sz w:val="21"/>
          <w:szCs w:val="21"/>
        </w:rPr>
        <w:t> Norwich</w:t>
      </w:r>
    </w:p>
    <w:p w14:paraId="030C55AB" w14:textId="77777777" w:rsidR="006E7D47" w:rsidRPr="006E7D47" w:rsidRDefault="009F021E" w:rsidP="006E7D47">
      <w:pPr>
        <w:numPr>
          <w:ilvl w:val="0"/>
          <w:numId w:val="22"/>
        </w:numPr>
        <w:shd w:val="clear" w:color="auto" w:fill="FFFFFF"/>
        <w:spacing w:before="100" w:beforeAutospacing="1" w:after="100" w:afterAutospacing="1"/>
        <w:rPr>
          <w:rFonts w:ascii="Segoe UI" w:hAnsi="Segoe UI" w:cs="Segoe UI"/>
          <w:color w:val="000000"/>
          <w:sz w:val="21"/>
          <w:szCs w:val="21"/>
        </w:rPr>
      </w:pPr>
      <w:hyperlink r:id="rId20" w:tgtFrame="_blank" w:history="1">
        <w:r w:rsidR="006E7D47" w:rsidRPr="006E7D47">
          <w:rPr>
            <w:rStyle w:val="Hyperlink"/>
            <w:rFonts w:ascii="Segoe UI" w:hAnsi="Segoe UI" w:cs="Segoe UI"/>
            <w:color w:val="000000"/>
            <w:sz w:val="21"/>
            <w:szCs w:val="21"/>
          </w:rPr>
          <w:t>FoodWorks meals subscription</w:t>
        </w:r>
      </w:hyperlink>
      <w:r w:rsidR="006E7D47" w:rsidRPr="006E7D47">
        <w:rPr>
          <w:rFonts w:ascii="Segoe UI" w:hAnsi="Segoe UI" w:cs="Segoe UI"/>
          <w:color w:val="000000"/>
          <w:sz w:val="21"/>
          <w:szCs w:val="21"/>
        </w:rPr>
        <w:t>, Sheffield</w:t>
      </w:r>
    </w:p>
    <w:p w14:paraId="18C784AB" w14:textId="45E11EFA" w:rsidR="008B48AE" w:rsidRDefault="008B48AE">
      <w:pPr>
        <w:rPr>
          <w:rFonts w:ascii="Segoe UI" w:hAnsi="Segoe UI" w:cs="Segoe UI"/>
          <w:b/>
          <w:bCs/>
          <w:sz w:val="21"/>
          <w:szCs w:val="21"/>
        </w:rPr>
      </w:pPr>
    </w:p>
    <w:p w14:paraId="686E33CF" w14:textId="66C687FB" w:rsidR="008B48AE" w:rsidRDefault="008B48AE">
      <w:pPr>
        <w:rPr>
          <w:rFonts w:ascii="Segoe UI" w:hAnsi="Segoe UI" w:cs="Segoe UI"/>
          <w:b/>
          <w:bCs/>
          <w:sz w:val="21"/>
          <w:szCs w:val="21"/>
        </w:rPr>
      </w:pPr>
    </w:p>
    <w:p w14:paraId="695B84B8" w14:textId="76FF6D31" w:rsidR="008B48AE" w:rsidRDefault="008B48AE">
      <w:pPr>
        <w:rPr>
          <w:rFonts w:ascii="Segoe UI" w:hAnsi="Segoe UI" w:cs="Segoe UI"/>
          <w:b/>
          <w:bCs/>
          <w:sz w:val="21"/>
          <w:szCs w:val="21"/>
        </w:rPr>
      </w:pPr>
    </w:p>
    <w:p w14:paraId="400CF5A6" w14:textId="4C38BD17" w:rsidR="008B48AE" w:rsidRDefault="008B48AE">
      <w:pPr>
        <w:rPr>
          <w:rFonts w:ascii="Segoe UI" w:hAnsi="Segoe UI" w:cs="Segoe UI"/>
          <w:b/>
          <w:bCs/>
          <w:sz w:val="21"/>
          <w:szCs w:val="21"/>
        </w:rPr>
      </w:pPr>
    </w:p>
    <w:p w14:paraId="37BB08C0" w14:textId="1D4B8F16" w:rsidR="008B48AE" w:rsidRDefault="008B48AE">
      <w:pPr>
        <w:rPr>
          <w:rFonts w:ascii="Segoe UI" w:hAnsi="Segoe UI" w:cs="Segoe UI"/>
          <w:b/>
          <w:bCs/>
          <w:sz w:val="21"/>
          <w:szCs w:val="21"/>
        </w:rPr>
      </w:pPr>
    </w:p>
    <w:p w14:paraId="76BCF097" w14:textId="4966DA80" w:rsidR="008B48AE" w:rsidRDefault="008B48AE">
      <w:pPr>
        <w:rPr>
          <w:rFonts w:ascii="Segoe UI" w:hAnsi="Segoe UI" w:cs="Segoe UI"/>
          <w:b/>
          <w:bCs/>
          <w:sz w:val="21"/>
          <w:szCs w:val="21"/>
        </w:rPr>
      </w:pPr>
    </w:p>
    <w:p w14:paraId="09D92DE8" w14:textId="6BC2C2BE" w:rsidR="008B48AE" w:rsidRDefault="008B48AE">
      <w:pPr>
        <w:rPr>
          <w:rFonts w:ascii="Segoe UI" w:hAnsi="Segoe UI" w:cs="Segoe UI"/>
          <w:b/>
          <w:bCs/>
          <w:sz w:val="21"/>
          <w:szCs w:val="21"/>
        </w:rPr>
      </w:pPr>
    </w:p>
    <w:p w14:paraId="29B5EC56" w14:textId="433855B7" w:rsidR="008B48AE" w:rsidRDefault="008B48AE">
      <w:pPr>
        <w:rPr>
          <w:rFonts w:ascii="Segoe UI" w:hAnsi="Segoe UI" w:cs="Segoe UI"/>
          <w:b/>
          <w:bCs/>
          <w:sz w:val="21"/>
          <w:szCs w:val="21"/>
        </w:rPr>
      </w:pPr>
    </w:p>
    <w:p w14:paraId="633D2957" w14:textId="3C67E2F8" w:rsidR="008B48AE" w:rsidRDefault="008B48AE">
      <w:pPr>
        <w:rPr>
          <w:rFonts w:ascii="Segoe UI" w:hAnsi="Segoe UI" w:cs="Segoe UI"/>
          <w:b/>
          <w:bCs/>
          <w:sz w:val="21"/>
          <w:szCs w:val="21"/>
        </w:rPr>
      </w:pPr>
    </w:p>
    <w:p w14:paraId="787B214D" w14:textId="26B985AE" w:rsidR="008B48AE" w:rsidRDefault="008B48AE">
      <w:pPr>
        <w:rPr>
          <w:rFonts w:ascii="Segoe UI" w:hAnsi="Segoe UI" w:cs="Segoe UI"/>
          <w:b/>
          <w:bCs/>
          <w:sz w:val="21"/>
          <w:szCs w:val="21"/>
        </w:rPr>
      </w:pPr>
    </w:p>
    <w:p w14:paraId="364A1DAF" w14:textId="77777777" w:rsidR="008B48AE" w:rsidRDefault="008B48AE">
      <w:pPr>
        <w:rPr>
          <w:rFonts w:ascii="Segoe UI" w:hAnsi="Segoe UI" w:cs="Segoe UI"/>
          <w:b/>
          <w:bCs/>
          <w:sz w:val="21"/>
          <w:szCs w:val="21"/>
        </w:rPr>
      </w:pPr>
    </w:p>
    <w:p w14:paraId="5781F042" w14:textId="5F9A1A34" w:rsidR="000017C6" w:rsidRPr="00E01051" w:rsidRDefault="000017C6" w:rsidP="000017C6">
      <w:pPr>
        <w:rPr>
          <w:rFonts w:ascii="Segoe UI" w:hAnsi="Segoe UI" w:cs="Segoe UI"/>
          <w:b/>
          <w:bCs/>
          <w:sz w:val="21"/>
          <w:szCs w:val="21"/>
        </w:rPr>
      </w:pPr>
      <w:r w:rsidRPr="00E01051">
        <w:rPr>
          <w:rFonts w:ascii="Segoe UI" w:hAnsi="Segoe UI" w:cs="Segoe UI"/>
          <w:b/>
          <w:bCs/>
          <w:sz w:val="21"/>
          <w:szCs w:val="21"/>
        </w:rPr>
        <w:lastRenderedPageBreak/>
        <w:t>Tackling rural food insecurity in Herefordshire.</w:t>
      </w:r>
    </w:p>
    <w:p w14:paraId="2EEAFB9B" w14:textId="77777777" w:rsidR="000017C6" w:rsidRPr="00E01051" w:rsidRDefault="000017C6" w:rsidP="000017C6">
      <w:pPr>
        <w:rPr>
          <w:rFonts w:ascii="Segoe UI" w:hAnsi="Segoe UI" w:cs="Segoe UI"/>
          <w:b/>
          <w:bCs/>
          <w:sz w:val="21"/>
          <w:szCs w:val="21"/>
        </w:rPr>
      </w:pPr>
      <w:r w:rsidRPr="00E01051">
        <w:rPr>
          <w:rFonts w:ascii="Segoe UI" w:hAnsi="Segoe UI" w:cs="Segoe UI"/>
          <w:sz w:val="21"/>
          <w:szCs w:val="21"/>
        </w:rPr>
        <w:t>The pandemic raised the profile of poverty in Herefordshire, which could lead to more engagement from the Council with the issue. This worked example from Hereford illustrates which aspects of direct food support were continued post pandemic and which were not.</w:t>
      </w:r>
    </w:p>
    <w:p w14:paraId="6467AEDA" w14:textId="77777777" w:rsidR="000017C6" w:rsidRPr="00E01051" w:rsidRDefault="000017C6" w:rsidP="000017C6">
      <w:pPr>
        <w:rPr>
          <w:rFonts w:ascii="Segoe UI" w:hAnsi="Segoe UI" w:cs="Segoe UI"/>
          <w:sz w:val="21"/>
          <w:szCs w:val="21"/>
        </w:rPr>
      </w:pPr>
    </w:p>
    <w:p w14:paraId="78ABCDFD" w14:textId="77777777" w:rsidR="000017C6" w:rsidRPr="00E01051" w:rsidRDefault="000017C6" w:rsidP="000017C6">
      <w:pPr>
        <w:rPr>
          <w:rFonts w:ascii="Segoe UI" w:hAnsi="Segoe UI" w:cs="Segoe UI"/>
          <w:sz w:val="21"/>
          <w:szCs w:val="21"/>
        </w:rPr>
        <w:sectPr w:rsidR="000017C6" w:rsidRPr="00E01051" w:rsidSect="007F679E">
          <w:endnotePr>
            <w:numFmt w:val="decimal"/>
          </w:endnotePr>
          <w:type w:val="continuous"/>
          <w:pgSz w:w="11900" w:h="16840"/>
          <w:pgMar w:top="1440" w:right="1440" w:bottom="1440" w:left="1440" w:header="708" w:footer="708" w:gutter="0"/>
          <w:cols w:space="708"/>
          <w:docGrid w:linePitch="360"/>
        </w:sectPr>
      </w:pPr>
    </w:p>
    <w:p w14:paraId="720A5938" w14:textId="77777777" w:rsidR="000017C6" w:rsidRPr="00E01051" w:rsidRDefault="000017C6" w:rsidP="000017C6">
      <w:pPr>
        <w:pStyle w:val="ListParagraph"/>
        <w:rPr>
          <w:rFonts w:ascii="Segoe UI" w:hAnsi="Segoe UI" w:cs="Segoe UI"/>
          <w:sz w:val="21"/>
          <w:szCs w:val="21"/>
          <w:u w:val="single"/>
        </w:rPr>
      </w:pPr>
      <w:r w:rsidRPr="00E01051">
        <w:rPr>
          <w:rFonts w:ascii="Segoe UI" w:hAnsi="Segoe UI" w:cs="Segoe UI"/>
          <w:sz w:val="21"/>
          <w:szCs w:val="21"/>
          <w:u w:val="single"/>
        </w:rPr>
        <w:t>Good practice</w:t>
      </w:r>
    </w:p>
    <w:p w14:paraId="120DB25B" w14:textId="77777777" w:rsidR="000017C6" w:rsidRPr="00E01051" w:rsidRDefault="000017C6" w:rsidP="000017C6">
      <w:pPr>
        <w:pStyle w:val="ListParagraph"/>
        <w:numPr>
          <w:ilvl w:val="0"/>
          <w:numId w:val="5"/>
        </w:numPr>
        <w:rPr>
          <w:rFonts w:ascii="Segoe UI" w:hAnsi="Segoe UI" w:cs="Segoe UI"/>
          <w:sz w:val="21"/>
          <w:szCs w:val="21"/>
        </w:rPr>
      </w:pPr>
      <w:r w:rsidRPr="00E01051">
        <w:rPr>
          <w:rFonts w:ascii="Segoe UI" w:hAnsi="Segoe UI" w:cs="Segoe UI"/>
          <w:sz w:val="21"/>
          <w:szCs w:val="21"/>
        </w:rPr>
        <w:t>Focus on healthy local food/importance of food</w:t>
      </w:r>
    </w:p>
    <w:p w14:paraId="32800E06" w14:textId="77777777" w:rsidR="000017C6" w:rsidRPr="00E01051" w:rsidRDefault="000017C6" w:rsidP="000017C6">
      <w:pPr>
        <w:pStyle w:val="ListParagraph"/>
        <w:numPr>
          <w:ilvl w:val="0"/>
          <w:numId w:val="5"/>
        </w:numPr>
        <w:rPr>
          <w:rFonts w:ascii="Segoe UI" w:hAnsi="Segoe UI" w:cs="Segoe UI"/>
          <w:sz w:val="21"/>
          <w:szCs w:val="21"/>
        </w:rPr>
      </w:pPr>
      <w:r w:rsidRPr="00E01051">
        <w:rPr>
          <w:rFonts w:ascii="Segoe UI" w:hAnsi="Segoe UI" w:cs="Segoe UI"/>
          <w:sz w:val="21"/>
          <w:szCs w:val="21"/>
        </w:rPr>
        <w:t xml:space="preserve">Early identification of resources and where to get them </w:t>
      </w:r>
    </w:p>
    <w:p w14:paraId="75A6C229" w14:textId="77777777" w:rsidR="000017C6" w:rsidRPr="00E01051" w:rsidRDefault="000017C6" w:rsidP="000017C6">
      <w:pPr>
        <w:pStyle w:val="ListParagraph"/>
        <w:numPr>
          <w:ilvl w:val="0"/>
          <w:numId w:val="5"/>
        </w:numPr>
        <w:rPr>
          <w:rFonts w:ascii="Segoe UI" w:hAnsi="Segoe UI" w:cs="Segoe UI"/>
          <w:sz w:val="21"/>
          <w:szCs w:val="21"/>
        </w:rPr>
      </w:pPr>
      <w:r w:rsidRPr="00E01051">
        <w:rPr>
          <w:rFonts w:ascii="Segoe UI" w:hAnsi="Segoe UI" w:cs="Segoe UI"/>
          <w:sz w:val="21"/>
          <w:szCs w:val="21"/>
        </w:rPr>
        <w:t>The ability to pull community together, lead and own what is needed locally.</w:t>
      </w:r>
    </w:p>
    <w:p w14:paraId="197391C3" w14:textId="77777777" w:rsidR="000017C6" w:rsidRPr="00E01051" w:rsidRDefault="000017C6" w:rsidP="000017C6">
      <w:pPr>
        <w:pStyle w:val="ListParagraph"/>
        <w:numPr>
          <w:ilvl w:val="0"/>
          <w:numId w:val="5"/>
        </w:numPr>
        <w:rPr>
          <w:rFonts w:ascii="Segoe UI" w:hAnsi="Segoe UI" w:cs="Segoe UI"/>
          <w:sz w:val="21"/>
          <w:szCs w:val="21"/>
        </w:rPr>
      </w:pPr>
      <w:r w:rsidRPr="00E01051">
        <w:rPr>
          <w:rFonts w:ascii="Segoe UI" w:hAnsi="Segoe UI" w:cs="Segoe UI"/>
          <w:sz w:val="21"/>
          <w:szCs w:val="21"/>
        </w:rPr>
        <w:t xml:space="preserve">Growing your own </w:t>
      </w:r>
    </w:p>
    <w:p w14:paraId="01ABAADA" w14:textId="77777777" w:rsidR="000017C6" w:rsidRPr="00E01051" w:rsidRDefault="000017C6" w:rsidP="000017C6">
      <w:pPr>
        <w:pStyle w:val="ListParagraph"/>
        <w:numPr>
          <w:ilvl w:val="0"/>
          <w:numId w:val="5"/>
        </w:numPr>
        <w:rPr>
          <w:rFonts w:ascii="Segoe UI" w:hAnsi="Segoe UI" w:cs="Segoe UI"/>
          <w:sz w:val="21"/>
          <w:szCs w:val="21"/>
        </w:rPr>
      </w:pPr>
      <w:r w:rsidRPr="00E01051">
        <w:rPr>
          <w:rFonts w:ascii="Segoe UI" w:hAnsi="Segoe UI" w:cs="Segoe UI"/>
          <w:sz w:val="21"/>
          <w:szCs w:val="21"/>
        </w:rPr>
        <w:t xml:space="preserve">Stronger community feel </w:t>
      </w:r>
    </w:p>
    <w:p w14:paraId="31C62BD6" w14:textId="77777777" w:rsidR="000017C6" w:rsidRPr="00E01051" w:rsidRDefault="000017C6" w:rsidP="000017C6">
      <w:pPr>
        <w:pStyle w:val="ListParagraph"/>
        <w:numPr>
          <w:ilvl w:val="0"/>
          <w:numId w:val="5"/>
        </w:numPr>
        <w:rPr>
          <w:rFonts w:ascii="Segoe UI" w:hAnsi="Segoe UI" w:cs="Segoe UI"/>
          <w:sz w:val="21"/>
          <w:szCs w:val="21"/>
        </w:rPr>
      </w:pPr>
      <w:r w:rsidRPr="00E01051">
        <w:rPr>
          <w:rFonts w:ascii="Segoe UI" w:hAnsi="Segoe UI" w:cs="Segoe UI"/>
          <w:sz w:val="21"/>
          <w:szCs w:val="21"/>
        </w:rPr>
        <w:t xml:space="preserve">Ability to adapt </w:t>
      </w:r>
    </w:p>
    <w:p w14:paraId="1A8C84E4" w14:textId="77777777" w:rsidR="000017C6" w:rsidRPr="00E01051" w:rsidRDefault="000017C6" w:rsidP="000017C6">
      <w:pPr>
        <w:pStyle w:val="ListParagraph"/>
        <w:numPr>
          <w:ilvl w:val="0"/>
          <w:numId w:val="5"/>
        </w:numPr>
        <w:rPr>
          <w:rFonts w:ascii="Segoe UI" w:hAnsi="Segoe UI" w:cs="Segoe UI"/>
          <w:sz w:val="21"/>
          <w:szCs w:val="21"/>
        </w:rPr>
      </w:pPr>
      <w:r w:rsidRPr="00E01051">
        <w:rPr>
          <w:rFonts w:ascii="Segoe UI" w:hAnsi="Segoe UI" w:cs="Segoe UI"/>
          <w:sz w:val="21"/>
          <w:szCs w:val="21"/>
        </w:rPr>
        <w:t>Community support in rural areas</w:t>
      </w:r>
    </w:p>
    <w:p w14:paraId="1BD2E8A3" w14:textId="77777777" w:rsidR="000017C6" w:rsidRPr="00E01051" w:rsidRDefault="000017C6" w:rsidP="000017C6">
      <w:pPr>
        <w:pStyle w:val="ListParagraph"/>
        <w:numPr>
          <w:ilvl w:val="0"/>
          <w:numId w:val="5"/>
        </w:numPr>
        <w:rPr>
          <w:rFonts w:ascii="Segoe UI" w:hAnsi="Segoe UI" w:cs="Segoe UI"/>
          <w:sz w:val="21"/>
          <w:szCs w:val="21"/>
        </w:rPr>
      </w:pPr>
      <w:r w:rsidRPr="00E01051">
        <w:rPr>
          <w:rFonts w:ascii="Segoe UI" w:hAnsi="Segoe UI" w:cs="Segoe UI"/>
          <w:sz w:val="21"/>
          <w:szCs w:val="21"/>
        </w:rPr>
        <w:t xml:space="preserve">"Family focus" </w:t>
      </w:r>
    </w:p>
    <w:p w14:paraId="05336579" w14:textId="77777777" w:rsidR="000017C6" w:rsidRPr="00E01051" w:rsidRDefault="000017C6" w:rsidP="000017C6">
      <w:pPr>
        <w:pStyle w:val="ListParagraph"/>
        <w:numPr>
          <w:ilvl w:val="0"/>
          <w:numId w:val="5"/>
        </w:numPr>
        <w:rPr>
          <w:rFonts w:ascii="Segoe UI" w:hAnsi="Segoe UI" w:cs="Segoe UI"/>
          <w:sz w:val="21"/>
          <w:szCs w:val="21"/>
        </w:rPr>
      </w:pPr>
      <w:r w:rsidRPr="00E01051">
        <w:rPr>
          <w:rFonts w:ascii="Segoe UI" w:hAnsi="Segoe UI" w:cs="Segoe UI"/>
          <w:sz w:val="21"/>
          <w:szCs w:val="21"/>
        </w:rPr>
        <w:t xml:space="preserve">Use of surplus food </w:t>
      </w:r>
    </w:p>
    <w:p w14:paraId="1FC88589" w14:textId="77777777" w:rsidR="000017C6" w:rsidRPr="00E01051" w:rsidRDefault="000017C6" w:rsidP="000017C6">
      <w:pPr>
        <w:pStyle w:val="ListParagraph"/>
        <w:numPr>
          <w:ilvl w:val="0"/>
          <w:numId w:val="5"/>
        </w:numPr>
        <w:rPr>
          <w:rFonts w:ascii="Segoe UI" w:hAnsi="Segoe UI" w:cs="Segoe UI"/>
          <w:sz w:val="21"/>
          <w:szCs w:val="21"/>
        </w:rPr>
      </w:pPr>
      <w:r w:rsidRPr="00E01051">
        <w:rPr>
          <w:rFonts w:ascii="Segoe UI" w:hAnsi="Segoe UI" w:cs="Segoe UI"/>
          <w:sz w:val="21"/>
          <w:szCs w:val="21"/>
        </w:rPr>
        <w:t xml:space="preserve">Healthy food education projects </w:t>
      </w:r>
    </w:p>
    <w:p w14:paraId="6AB7A38C" w14:textId="77777777" w:rsidR="000017C6" w:rsidRPr="00E01051" w:rsidRDefault="000017C6" w:rsidP="000017C6">
      <w:pPr>
        <w:pStyle w:val="ListParagraph"/>
        <w:numPr>
          <w:ilvl w:val="0"/>
          <w:numId w:val="5"/>
        </w:numPr>
        <w:rPr>
          <w:rFonts w:ascii="Segoe UI" w:hAnsi="Segoe UI" w:cs="Segoe UI"/>
          <w:sz w:val="21"/>
          <w:szCs w:val="21"/>
        </w:rPr>
      </w:pPr>
      <w:r w:rsidRPr="00E01051">
        <w:rPr>
          <w:rFonts w:ascii="Segoe UI" w:hAnsi="Segoe UI" w:cs="Segoe UI"/>
          <w:sz w:val="21"/>
          <w:szCs w:val="21"/>
        </w:rPr>
        <w:t xml:space="preserve">Connecting producers with those who need food locally. </w:t>
      </w:r>
    </w:p>
    <w:p w14:paraId="220A1657" w14:textId="77777777" w:rsidR="000017C6" w:rsidRPr="00E01051" w:rsidRDefault="000017C6" w:rsidP="000017C6">
      <w:pPr>
        <w:pStyle w:val="ListParagraph"/>
        <w:numPr>
          <w:ilvl w:val="0"/>
          <w:numId w:val="5"/>
        </w:numPr>
        <w:rPr>
          <w:rFonts w:ascii="Segoe UI" w:hAnsi="Segoe UI" w:cs="Segoe UI"/>
          <w:sz w:val="21"/>
          <w:szCs w:val="21"/>
        </w:rPr>
      </w:pPr>
      <w:r w:rsidRPr="00E01051">
        <w:rPr>
          <w:rFonts w:ascii="Segoe UI" w:hAnsi="Segoe UI" w:cs="Segoe UI"/>
          <w:sz w:val="21"/>
          <w:szCs w:val="21"/>
        </w:rPr>
        <w:t>Closer working between LAs and food supporting organisations, understanding needs better.</w:t>
      </w:r>
    </w:p>
    <w:p w14:paraId="7807D155" w14:textId="77777777" w:rsidR="000017C6" w:rsidRPr="00E01051" w:rsidRDefault="000017C6" w:rsidP="000017C6">
      <w:pPr>
        <w:pStyle w:val="ListParagraph"/>
        <w:rPr>
          <w:rFonts w:ascii="Segoe UI" w:hAnsi="Segoe UI" w:cs="Segoe UI"/>
          <w:sz w:val="21"/>
          <w:szCs w:val="21"/>
          <w:u w:val="single"/>
        </w:rPr>
      </w:pPr>
    </w:p>
    <w:p w14:paraId="5EF69FE4" w14:textId="77777777" w:rsidR="000017C6" w:rsidRPr="00E01051" w:rsidRDefault="000017C6" w:rsidP="000017C6">
      <w:pPr>
        <w:pStyle w:val="ListParagraph"/>
        <w:rPr>
          <w:rFonts w:ascii="Segoe UI" w:hAnsi="Segoe UI" w:cs="Segoe UI"/>
          <w:sz w:val="21"/>
          <w:szCs w:val="21"/>
          <w:u w:val="single"/>
        </w:rPr>
      </w:pPr>
      <w:r w:rsidRPr="00E01051">
        <w:rPr>
          <w:rFonts w:ascii="Segoe UI" w:hAnsi="Segoe UI" w:cs="Segoe UI"/>
          <w:sz w:val="21"/>
          <w:szCs w:val="21"/>
          <w:u w:val="single"/>
        </w:rPr>
        <w:t>Not good practice</w:t>
      </w:r>
    </w:p>
    <w:p w14:paraId="3660CAF7" w14:textId="77777777" w:rsidR="000017C6" w:rsidRPr="00E01051" w:rsidRDefault="000017C6" w:rsidP="000017C6">
      <w:pPr>
        <w:pStyle w:val="ListParagraph"/>
        <w:numPr>
          <w:ilvl w:val="0"/>
          <w:numId w:val="5"/>
        </w:numPr>
        <w:rPr>
          <w:rFonts w:ascii="Segoe UI" w:hAnsi="Segoe UI" w:cs="Segoe UI"/>
          <w:sz w:val="21"/>
          <w:szCs w:val="21"/>
        </w:rPr>
      </w:pPr>
      <w:r w:rsidRPr="00E01051">
        <w:rPr>
          <w:rFonts w:ascii="Segoe UI" w:hAnsi="Segoe UI" w:cs="Segoe UI"/>
          <w:sz w:val="21"/>
          <w:szCs w:val="21"/>
        </w:rPr>
        <w:t xml:space="preserve">National food box  </w:t>
      </w:r>
    </w:p>
    <w:p w14:paraId="3A57371A" w14:textId="77777777" w:rsidR="000017C6" w:rsidRPr="00E01051" w:rsidRDefault="000017C6" w:rsidP="000017C6">
      <w:pPr>
        <w:pStyle w:val="ListParagraph"/>
        <w:numPr>
          <w:ilvl w:val="0"/>
          <w:numId w:val="5"/>
        </w:numPr>
        <w:rPr>
          <w:rFonts w:ascii="Segoe UI" w:hAnsi="Segoe UI" w:cs="Segoe UI"/>
          <w:sz w:val="21"/>
          <w:szCs w:val="21"/>
        </w:rPr>
      </w:pPr>
      <w:r w:rsidRPr="00E01051">
        <w:rPr>
          <w:rFonts w:ascii="Segoe UI" w:hAnsi="Segoe UI" w:cs="Segoe UI"/>
          <w:sz w:val="21"/>
          <w:szCs w:val="21"/>
        </w:rPr>
        <w:t xml:space="preserve">Bringing food into the county </w:t>
      </w:r>
    </w:p>
    <w:p w14:paraId="3EE9C453" w14:textId="77777777" w:rsidR="000017C6" w:rsidRPr="00E01051" w:rsidRDefault="000017C6" w:rsidP="000017C6">
      <w:pPr>
        <w:pStyle w:val="ListParagraph"/>
        <w:numPr>
          <w:ilvl w:val="0"/>
          <w:numId w:val="5"/>
        </w:numPr>
        <w:rPr>
          <w:rFonts w:ascii="Segoe UI" w:hAnsi="Segoe UI" w:cs="Segoe UI"/>
          <w:sz w:val="21"/>
          <w:szCs w:val="21"/>
        </w:rPr>
      </w:pPr>
      <w:r w:rsidRPr="00E01051">
        <w:rPr>
          <w:rFonts w:ascii="Segoe UI" w:hAnsi="Segoe UI" w:cs="Segoe UI"/>
          <w:sz w:val="21"/>
          <w:szCs w:val="21"/>
        </w:rPr>
        <w:t>Judgement on why people are asking for help</w:t>
      </w:r>
    </w:p>
    <w:p w14:paraId="291D82DD" w14:textId="77777777" w:rsidR="000017C6" w:rsidRPr="00E01051" w:rsidRDefault="000017C6" w:rsidP="000017C6">
      <w:pPr>
        <w:pStyle w:val="ListParagraph"/>
        <w:numPr>
          <w:ilvl w:val="0"/>
          <w:numId w:val="5"/>
        </w:numPr>
        <w:rPr>
          <w:rFonts w:ascii="Segoe UI" w:hAnsi="Segoe UI" w:cs="Segoe UI"/>
          <w:sz w:val="21"/>
          <w:szCs w:val="21"/>
        </w:rPr>
        <w:sectPr w:rsidR="000017C6" w:rsidRPr="00E01051" w:rsidSect="004A23B0">
          <w:endnotePr>
            <w:numFmt w:val="decimal"/>
          </w:endnotePr>
          <w:type w:val="continuous"/>
          <w:pgSz w:w="11900" w:h="16840"/>
          <w:pgMar w:top="1440" w:right="1440" w:bottom="1440" w:left="1440" w:header="708" w:footer="708" w:gutter="0"/>
          <w:cols w:num="2" w:space="708"/>
          <w:docGrid w:linePitch="360"/>
        </w:sectPr>
      </w:pPr>
      <w:r w:rsidRPr="00E01051">
        <w:rPr>
          <w:rFonts w:ascii="Segoe UI" w:hAnsi="Segoe UI" w:cs="Segoe UI"/>
          <w:sz w:val="21"/>
          <w:szCs w:val="21"/>
        </w:rPr>
        <w:t>Duplication of services.</w:t>
      </w:r>
    </w:p>
    <w:p w14:paraId="0BD4ACEB" w14:textId="3939401B" w:rsidR="00065CD6" w:rsidRDefault="00065CD6">
      <w:pPr>
        <w:rPr>
          <w:rFonts w:ascii="Segoe UI" w:hAnsi="Segoe UI" w:cs="Segoe UI"/>
          <w:b/>
          <w:bCs/>
          <w:sz w:val="28"/>
          <w:szCs w:val="28"/>
        </w:rPr>
      </w:pPr>
      <w:bookmarkStart w:id="3" w:name="_Hlk120704369"/>
    </w:p>
    <w:p w14:paraId="49328C4E" w14:textId="77777777" w:rsidR="00B87440" w:rsidRDefault="00B87440" w:rsidP="00B87440">
      <w:pPr>
        <w:rPr>
          <w:rFonts w:ascii="Segoe UI" w:hAnsi="Segoe UI" w:cs="Segoe UI"/>
          <w:b/>
          <w:bCs/>
          <w:sz w:val="21"/>
          <w:szCs w:val="21"/>
        </w:rPr>
      </w:pPr>
      <w:r w:rsidRPr="00F72E34">
        <w:rPr>
          <w:rFonts w:ascii="Segoe UI" w:hAnsi="Segoe UI" w:cs="Segoe UI"/>
          <w:b/>
          <w:bCs/>
          <w:sz w:val="21"/>
          <w:szCs w:val="21"/>
        </w:rPr>
        <w:t>Food Train (Scotland)</w:t>
      </w:r>
    </w:p>
    <w:p w14:paraId="333D5671" w14:textId="77777777" w:rsidR="00B87440" w:rsidRPr="00F72E34" w:rsidRDefault="00B87440" w:rsidP="00B87440">
      <w:pPr>
        <w:rPr>
          <w:rFonts w:ascii="Segoe UI" w:hAnsi="Segoe UI" w:cs="Segoe UI"/>
          <w:b/>
          <w:bCs/>
          <w:sz w:val="21"/>
          <w:szCs w:val="21"/>
        </w:rPr>
      </w:pPr>
    </w:p>
    <w:p w14:paraId="3284D535" w14:textId="77777777" w:rsidR="00B87440" w:rsidRDefault="00B87440" w:rsidP="00B87440">
      <w:pPr>
        <w:rPr>
          <w:rFonts w:ascii="Segoe UI" w:hAnsi="Segoe UI" w:cs="Segoe UI"/>
          <w:sz w:val="21"/>
          <w:szCs w:val="21"/>
        </w:rPr>
      </w:pPr>
      <w:r w:rsidRPr="00F72E34">
        <w:rPr>
          <w:rFonts w:ascii="Segoe UI" w:hAnsi="Segoe UI" w:cs="Segoe UI"/>
          <w:sz w:val="21"/>
          <w:szCs w:val="21"/>
        </w:rPr>
        <w:t xml:space="preserve">Food Train is a registered charity, voluntary organisation and social enterprise. Since 1995 Food Train has been making daily life easier for </w:t>
      </w:r>
      <w:r w:rsidRPr="00B87440">
        <w:rPr>
          <w:rFonts w:ascii="Segoe UI" w:hAnsi="Segoe UI" w:cs="Segoe UI"/>
          <w:b/>
          <w:bCs/>
          <w:sz w:val="21"/>
          <w:szCs w:val="21"/>
        </w:rPr>
        <w:t>older people, providing vital services to those who are no longer able to manage independently, through age, ill health, frailty or disability</w:t>
      </w:r>
      <w:r w:rsidRPr="00F72E34">
        <w:rPr>
          <w:rFonts w:ascii="Segoe UI" w:hAnsi="Segoe UI" w:cs="Segoe UI"/>
          <w:sz w:val="21"/>
          <w:szCs w:val="21"/>
        </w:rPr>
        <w:t>.</w:t>
      </w:r>
      <w:r>
        <w:rPr>
          <w:rFonts w:ascii="Segoe UI" w:hAnsi="Segoe UI" w:cs="Segoe UI"/>
          <w:sz w:val="21"/>
          <w:szCs w:val="21"/>
        </w:rPr>
        <w:t xml:space="preserve"> </w:t>
      </w:r>
      <w:r w:rsidRPr="00F72E34">
        <w:rPr>
          <w:rFonts w:ascii="Segoe UI" w:hAnsi="Segoe UI" w:cs="Segoe UI"/>
          <w:sz w:val="21"/>
          <w:szCs w:val="21"/>
        </w:rPr>
        <w:t>Food Train makes hundreds of grocery deliveries every week, ensuring those most in need have access to fresh groceries. Teams of dedicated local volunteers across the regions also go that extra mile by helping with household jobs, delivering books through our library service and providing much needed friendly social contact and meals through our Meal Makers and befriending services.</w:t>
      </w:r>
    </w:p>
    <w:p w14:paraId="6CB097E5" w14:textId="678EEA1E" w:rsidR="00B87440" w:rsidRDefault="00B87440" w:rsidP="00B87440">
      <w:pPr>
        <w:rPr>
          <w:rFonts w:ascii="Segoe UI" w:hAnsi="Segoe UI" w:cs="Segoe UI"/>
          <w:sz w:val="21"/>
          <w:szCs w:val="21"/>
        </w:rPr>
      </w:pPr>
      <w:r w:rsidRPr="00F72E34">
        <w:rPr>
          <w:rFonts w:ascii="Segoe UI" w:hAnsi="Segoe UI" w:cs="Segoe UI"/>
          <w:sz w:val="21"/>
          <w:szCs w:val="21"/>
        </w:rPr>
        <w:br/>
        <w:t xml:space="preserve">Following 15 years of successfully supporting older people throughout Dumfries and Galloway, in 2010, Food Train embarked on </w:t>
      </w:r>
      <w:r>
        <w:rPr>
          <w:rFonts w:ascii="Segoe UI" w:hAnsi="Segoe UI" w:cs="Segoe UI"/>
          <w:sz w:val="21"/>
          <w:szCs w:val="21"/>
        </w:rPr>
        <w:t>an</w:t>
      </w:r>
      <w:r w:rsidRPr="00F72E34">
        <w:rPr>
          <w:rFonts w:ascii="Segoe UI" w:hAnsi="Segoe UI" w:cs="Segoe UI"/>
          <w:sz w:val="21"/>
          <w:szCs w:val="21"/>
        </w:rPr>
        <w:t xml:space="preserve"> ambitious project to make </w:t>
      </w:r>
      <w:r>
        <w:rPr>
          <w:rFonts w:ascii="Segoe UI" w:hAnsi="Segoe UI" w:cs="Segoe UI"/>
          <w:sz w:val="21"/>
          <w:szCs w:val="21"/>
        </w:rPr>
        <w:t>its</w:t>
      </w:r>
      <w:r w:rsidRPr="00F72E34">
        <w:rPr>
          <w:rFonts w:ascii="Segoe UI" w:hAnsi="Segoe UI" w:cs="Segoe UI"/>
          <w:sz w:val="21"/>
          <w:szCs w:val="21"/>
        </w:rPr>
        <w:t xml:space="preserve"> services available to older people in other parts of Scotland. With support from the Scottish Government, Community Food and Health Scotland and the relevant health and social care partnerships, Food Train services are now available in many more areas.</w:t>
      </w:r>
    </w:p>
    <w:p w14:paraId="70B87569" w14:textId="4C96F14B" w:rsidR="00B87440" w:rsidRDefault="00B87440" w:rsidP="00B87440">
      <w:pPr>
        <w:rPr>
          <w:rFonts w:ascii="Segoe UI" w:hAnsi="Segoe UI" w:cs="Segoe UI"/>
          <w:sz w:val="21"/>
          <w:szCs w:val="21"/>
        </w:rPr>
      </w:pPr>
    </w:p>
    <w:p w14:paraId="0A34D214" w14:textId="02FE2E0A" w:rsidR="00B87440" w:rsidRPr="00F72E34" w:rsidRDefault="00B87440" w:rsidP="00B87440">
      <w:pPr>
        <w:rPr>
          <w:rFonts w:ascii="Segoe UI" w:hAnsi="Segoe UI" w:cs="Segoe UI"/>
          <w:sz w:val="21"/>
          <w:szCs w:val="21"/>
        </w:rPr>
      </w:pPr>
      <w:r w:rsidRPr="00F72E34">
        <w:rPr>
          <w:rFonts w:ascii="Segoe UI" w:hAnsi="Segoe UI" w:cs="Segoe UI"/>
          <w:sz w:val="21"/>
          <w:szCs w:val="21"/>
        </w:rPr>
        <w:t xml:space="preserve">In order to fulfil </w:t>
      </w:r>
      <w:r>
        <w:rPr>
          <w:rFonts w:ascii="Segoe UI" w:hAnsi="Segoe UI" w:cs="Segoe UI"/>
          <w:sz w:val="21"/>
          <w:szCs w:val="21"/>
        </w:rPr>
        <w:t>their</w:t>
      </w:r>
      <w:r w:rsidRPr="00F72E34">
        <w:rPr>
          <w:rFonts w:ascii="Segoe UI" w:hAnsi="Segoe UI" w:cs="Segoe UI"/>
          <w:sz w:val="21"/>
          <w:szCs w:val="21"/>
        </w:rPr>
        <w:t xml:space="preserve"> vision for all older people in Scotland, </w:t>
      </w:r>
      <w:r>
        <w:rPr>
          <w:rFonts w:ascii="Segoe UI" w:hAnsi="Segoe UI" w:cs="Segoe UI"/>
          <w:sz w:val="21"/>
          <w:szCs w:val="21"/>
        </w:rPr>
        <w:t xml:space="preserve">Food Train </w:t>
      </w:r>
      <w:r w:rsidRPr="00F72E34">
        <w:rPr>
          <w:rFonts w:ascii="Segoe UI" w:hAnsi="Segoe UI" w:cs="Segoe UI"/>
          <w:sz w:val="21"/>
          <w:szCs w:val="21"/>
        </w:rPr>
        <w:t>endeavour</w:t>
      </w:r>
      <w:r>
        <w:rPr>
          <w:rFonts w:ascii="Segoe UI" w:hAnsi="Segoe UI" w:cs="Segoe UI"/>
          <w:sz w:val="21"/>
          <w:szCs w:val="21"/>
        </w:rPr>
        <w:t>s</w:t>
      </w:r>
      <w:r w:rsidRPr="00F72E34">
        <w:rPr>
          <w:rFonts w:ascii="Segoe UI" w:hAnsi="Segoe UI" w:cs="Segoe UI"/>
          <w:sz w:val="21"/>
          <w:szCs w:val="21"/>
        </w:rPr>
        <w:t xml:space="preserve">, in partnership with public and independent sector partners, to continue growing and expanding </w:t>
      </w:r>
      <w:r>
        <w:rPr>
          <w:rFonts w:ascii="Segoe UI" w:hAnsi="Segoe UI" w:cs="Segoe UI"/>
          <w:sz w:val="21"/>
          <w:szCs w:val="21"/>
        </w:rPr>
        <w:t>their</w:t>
      </w:r>
      <w:r w:rsidRPr="00F72E34">
        <w:rPr>
          <w:rFonts w:ascii="Segoe UI" w:hAnsi="Segoe UI" w:cs="Segoe UI"/>
          <w:sz w:val="21"/>
          <w:szCs w:val="21"/>
        </w:rPr>
        <w:t xml:space="preserve"> services and support for older people to enable them to eat well, live well and age well at home.</w:t>
      </w:r>
    </w:p>
    <w:p w14:paraId="50D18801" w14:textId="6A1E7E1F" w:rsidR="00B87440" w:rsidRPr="00B87440" w:rsidRDefault="00B87440" w:rsidP="00B87440">
      <w:pPr>
        <w:rPr>
          <w:rFonts w:ascii="Segoe UI" w:hAnsi="Segoe UI" w:cs="Segoe UI"/>
          <w:sz w:val="21"/>
          <w:szCs w:val="21"/>
        </w:rPr>
      </w:pPr>
      <w:r>
        <w:rPr>
          <w:rFonts w:ascii="Verdana" w:hAnsi="Verdana"/>
          <w:color w:val="333333"/>
          <w:sz w:val="21"/>
          <w:szCs w:val="21"/>
        </w:rPr>
        <w:br/>
      </w:r>
      <w:r>
        <w:rPr>
          <w:rFonts w:ascii="Segoe UI" w:hAnsi="Segoe UI" w:cs="Segoe UI"/>
          <w:sz w:val="21"/>
          <w:szCs w:val="21"/>
        </w:rPr>
        <w:t>Food Train’s ‘</w:t>
      </w:r>
      <w:r w:rsidRPr="00B87440">
        <w:rPr>
          <w:rFonts w:ascii="Segoe UI" w:hAnsi="Segoe UI" w:cs="Segoe UI"/>
          <w:sz w:val="21"/>
          <w:szCs w:val="21"/>
        </w:rPr>
        <w:t>Connects</w:t>
      </w:r>
      <w:r>
        <w:rPr>
          <w:rFonts w:ascii="Segoe UI" w:hAnsi="Segoe UI" w:cs="Segoe UI"/>
          <w:sz w:val="21"/>
          <w:szCs w:val="21"/>
        </w:rPr>
        <w:t>’</w:t>
      </w:r>
      <w:r w:rsidRPr="00B87440">
        <w:rPr>
          <w:rFonts w:ascii="Segoe UI" w:hAnsi="Segoe UI" w:cs="Segoe UI"/>
          <w:sz w:val="21"/>
          <w:szCs w:val="21"/>
        </w:rPr>
        <w:t xml:space="preserve"> shopping service connects each of </w:t>
      </w:r>
      <w:r>
        <w:rPr>
          <w:rFonts w:ascii="Segoe UI" w:hAnsi="Segoe UI" w:cs="Segoe UI"/>
          <w:sz w:val="21"/>
          <w:szCs w:val="21"/>
        </w:rPr>
        <w:t>their</w:t>
      </w:r>
      <w:r w:rsidRPr="00B87440">
        <w:rPr>
          <w:rFonts w:ascii="Segoe UI" w:hAnsi="Segoe UI" w:cs="Segoe UI"/>
          <w:sz w:val="21"/>
          <w:szCs w:val="21"/>
        </w:rPr>
        <w:t xml:space="preserve"> customers with a volunteer living nearby willing to support them with the weekly task of shopping. </w:t>
      </w:r>
      <w:r>
        <w:rPr>
          <w:rFonts w:ascii="Segoe UI" w:hAnsi="Segoe UI" w:cs="Segoe UI"/>
          <w:sz w:val="21"/>
          <w:szCs w:val="21"/>
        </w:rPr>
        <w:t>Their</w:t>
      </w:r>
      <w:r w:rsidRPr="00B87440">
        <w:rPr>
          <w:rFonts w:ascii="Segoe UI" w:hAnsi="Segoe UI" w:cs="Segoe UI"/>
          <w:sz w:val="21"/>
          <w:szCs w:val="21"/>
        </w:rPr>
        <w:t xml:space="preserve"> volunteers collect shopping lists weekly on an agreed suitable day, do the shopping and deliver to their customer’s home using their own transport or on foot.</w:t>
      </w:r>
      <w:r>
        <w:rPr>
          <w:rFonts w:ascii="Segoe UI" w:hAnsi="Segoe UI" w:cs="Segoe UI"/>
          <w:sz w:val="21"/>
          <w:szCs w:val="21"/>
        </w:rPr>
        <w:t xml:space="preserve"> </w:t>
      </w:r>
      <w:r w:rsidRPr="00B87440">
        <w:rPr>
          <w:rFonts w:ascii="Segoe UI" w:hAnsi="Segoe UI" w:cs="Segoe UI"/>
          <w:sz w:val="21"/>
          <w:szCs w:val="21"/>
        </w:rPr>
        <w:t xml:space="preserve">To access this service there is a £1 membership charge renewed annually and a £5 per shopping delivery charge to allow Food Train to cover </w:t>
      </w:r>
      <w:r>
        <w:rPr>
          <w:rFonts w:ascii="Segoe UI" w:hAnsi="Segoe UI" w:cs="Segoe UI"/>
          <w:sz w:val="21"/>
          <w:szCs w:val="21"/>
        </w:rPr>
        <w:t>its</w:t>
      </w:r>
      <w:r w:rsidRPr="00B87440">
        <w:rPr>
          <w:rFonts w:ascii="Segoe UI" w:hAnsi="Segoe UI" w:cs="Segoe UI"/>
          <w:sz w:val="21"/>
          <w:szCs w:val="21"/>
        </w:rPr>
        <w:t xml:space="preserve"> administration and volunteer expenses costs. Food Train deals with all payments, therefore no money should change hands between volunteer and customer.</w:t>
      </w:r>
    </w:p>
    <w:p w14:paraId="4C4C5323" w14:textId="531AC61F" w:rsidR="000017C6" w:rsidRDefault="000017C6" w:rsidP="000017C6">
      <w:pPr>
        <w:rPr>
          <w:rFonts w:ascii="Segoe UI" w:hAnsi="Segoe UI" w:cs="Segoe UI"/>
          <w:b/>
          <w:bCs/>
          <w:sz w:val="28"/>
          <w:szCs w:val="28"/>
        </w:rPr>
      </w:pPr>
      <w:r>
        <w:rPr>
          <w:rFonts w:ascii="Segoe UI" w:hAnsi="Segoe UI" w:cs="Segoe UI"/>
          <w:b/>
          <w:bCs/>
          <w:sz w:val="28"/>
          <w:szCs w:val="28"/>
        </w:rPr>
        <w:lastRenderedPageBreak/>
        <w:t>Learning</w:t>
      </w:r>
    </w:p>
    <w:bookmarkEnd w:id="2"/>
    <w:bookmarkEnd w:id="3"/>
    <w:p w14:paraId="57993F53" w14:textId="77777777" w:rsidR="009E092A" w:rsidRDefault="009E092A" w:rsidP="004A23B0">
      <w:pPr>
        <w:rPr>
          <w:rFonts w:ascii="Segoe UI" w:hAnsi="Segoe UI" w:cs="Segoe UI"/>
          <w:b/>
          <w:bCs/>
          <w:sz w:val="21"/>
          <w:szCs w:val="21"/>
        </w:rPr>
      </w:pPr>
    </w:p>
    <w:p w14:paraId="2F9F17F1" w14:textId="1A128FA3" w:rsidR="0030752A" w:rsidRPr="00AF4D75" w:rsidRDefault="0030752A" w:rsidP="004A23B0">
      <w:pPr>
        <w:rPr>
          <w:rFonts w:ascii="Segoe UI" w:hAnsi="Segoe UI" w:cs="Segoe UI"/>
          <w:b/>
          <w:bCs/>
          <w:sz w:val="21"/>
          <w:szCs w:val="21"/>
        </w:rPr>
      </w:pPr>
      <w:r w:rsidRPr="00AF4D75">
        <w:rPr>
          <w:rFonts w:ascii="Segoe UI" w:hAnsi="Segoe UI" w:cs="Segoe UI"/>
          <w:b/>
          <w:bCs/>
          <w:sz w:val="21"/>
          <w:szCs w:val="21"/>
        </w:rPr>
        <w:t>Sustainability, enablers and barriers</w:t>
      </w:r>
    </w:p>
    <w:p w14:paraId="343F5E3A" w14:textId="77777777" w:rsidR="0030752A" w:rsidRPr="00AF4D75" w:rsidRDefault="0030752A" w:rsidP="004A23B0">
      <w:pPr>
        <w:rPr>
          <w:rFonts w:ascii="Segoe UI" w:hAnsi="Segoe UI" w:cs="Segoe UI"/>
          <w:sz w:val="21"/>
          <w:szCs w:val="21"/>
        </w:rPr>
      </w:pPr>
      <w:r w:rsidRPr="00AF4D75">
        <w:rPr>
          <w:rFonts w:ascii="Segoe UI" w:hAnsi="Segoe UI" w:cs="Segoe UI"/>
          <w:sz w:val="21"/>
          <w:szCs w:val="21"/>
        </w:rPr>
        <w:t>Their vulnerability to funding cuts has increased interest in models that appear to be more sustainable.</w:t>
      </w:r>
    </w:p>
    <w:p w14:paraId="7E0EB853" w14:textId="77777777" w:rsidR="0030752A" w:rsidRPr="00AF4D75" w:rsidRDefault="0030752A" w:rsidP="004A23B0">
      <w:pPr>
        <w:rPr>
          <w:rFonts w:ascii="Segoe UI" w:hAnsi="Segoe UI" w:cs="Segoe UI"/>
          <w:sz w:val="21"/>
          <w:szCs w:val="21"/>
        </w:rPr>
      </w:pPr>
    </w:p>
    <w:p w14:paraId="15C23F84" w14:textId="1A3BFBCD" w:rsidR="004A23B0" w:rsidRPr="00AF4D75" w:rsidRDefault="0030752A" w:rsidP="004A23B0">
      <w:pPr>
        <w:ind w:left="720"/>
        <w:rPr>
          <w:rFonts w:ascii="Segoe UI" w:hAnsi="Segoe UI" w:cs="Segoe UI"/>
          <w:sz w:val="21"/>
          <w:szCs w:val="21"/>
        </w:rPr>
      </w:pPr>
      <w:r w:rsidRPr="00AF4D75">
        <w:rPr>
          <w:rFonts w:ascii="Segoe UI" w:hAnsi="Segoe UI" w:cs="Segoe UI"/>
          <w:i/>
          <w:iCs/>
          <w:sz w:val="21"/>
          <w:szCs w:val="21"/>
        </w:rPr>
        <w:t>“Sustain is especially interested in  these models, and the part they could play in reducing household food insecurity for people who need support with food, welfare checks and social connections to overcome isolation.</w:t>
      </w:r>
      <w:r w:rsidR="000017C6" w:rsidRPr="00AF4D75">
        <w:rPr>
          <w:rFonts w:ascii="Segoe UI" w:hAnsi="Segoe UI" w:cs="Segoe UI"/>
          <w:i/>
          <w:iCs/>
          <w:sz w:val="21"/>
          <w:szCs w:val="21"/>
        </w:rPr>
        <w:t>”</w:t>
      </w:r>
      <w:r w:rsidRPr="00AF4D75">
        <w:rPr>
          <w:rStyle w:val="EndnoteReference"/>
          <w:rFonts w:ascii="Segoe UI" w:hAnsi="Segoe UI" w:cs="Segoe UI"/>
          <w:sz w:val="21"/>
          <w:szCs w:val="21"/>
        </w:rPr>
        <w:endnoteReference w:id="8"/>
      </w:r>
      <w:r w:rsidRPr="00AF4D75">
        <w:rPr>
          <w:rFonts w:ascii="Segoe UI" w:hAnsi="Segoe UI" w:cs="Segoe UI"/>
          <w:sz w:val="21"/>
          <w:szCs w:val="21"/>
        </w:rPr>
        <w:t xml:space="preserve"> </w:t>
      </w:r>
      <w:r w:rsidR="004A23B0" w:rsidRPr="00AF4D75">
        <w:rPr>
          <w:rFonts w:ascii="Segoe UI" w:hAnsi="Segoe UI" w:cs="Segoe UI"/>
          <w:sz w:val="21"/>
          <w:szCs w:val="21"/>
        </w:rPr>
        <w:t xml:space="preserve"> </w:t>
      </w:r>
    </w:p>
    <w:p w14:paraId="580B6C11" w14:textId="77777777" w:rsidR="004A23B0" w:rsidRPr="00AF4D75" w:rsidRDefault="004A23B0" w:rsidP="004A23B0">
      <w:pPr>
        <w:rPr>
          <w:rFonts w:ascii="Segoe UI" w:hAnsi="Segoe UI" w:cs="Segoe UI"/>
          <w:b/>
          <w:bCs/>
          <w:sz w:val="21"/>
          <w:szCs w:val="21"/>
        </w:rPr>
      </w:pPr>
    </w:p>
    <w:p w14:paraId="493D9C18" w14:textId="77777777" w:rsidR="004A23B0" w:rsidRPr="00AF4D75" w:rsidRDefault="004A23B0" w:rsidP="004A23B0">
      <w:pPr>
        <w:rPr>
          <w:rFonts w:ascii="Segoe UI" w:hAnsi="Segoe UI" w:cs="Segoe UI"/>
          <w:sz w:val="21"/>
          <w:szCs w:val="21"/>
        </w:rPr>
      </w:pPr>
      <w:r w:rsidRPr="00AF4D75">
        <w:rPr>
          <w:rFonts w:ascii="Segoe UI" w:hAnsi="Segoe UI" w:cs="Segoe UI"/>
          <w:sz w:val="21"/>
          <w:szCs w:val="21"/>
        </w:rPr>
        <w:t>The quote above exemplifies another funding in the literature, that the value of direct food provision should be judged using a wider ser of criteria than cost of delivery alone.</w:t>
      </w:r>
    </w:p>
    <w:p w14:paraId="5B9A2F57" w14:textId="77777777" w:rsidR="004A23B0" w:rsidRPr="00AF4D75" w:rsidRDefault="004A23B0" w:rsidP="004A23B0">
      <w:pPr>
        <w:rPr>
          <w:rFonts w:ascii="Segoe UI" w:hAnsi="Segoe UI" w:cs="Segoe UI"/>
          <w:b/>
          <w:bCs/>
          <w:sz w:val="21"/>
          <w:szCs w:val="21"/>
        </w:rPr>
      </w:pPr>
    </w:p>
    <w:p w14:paraId="451708A7" w14:textId="00DA305B" w:rsidR="0030752A" w:rsidRPr="00AF4D75" w:rsidRDefault="000017C6" w:rsidP="004A23B0">
      <w:pPr>
        <w:ind w:left="720"/>
        <w:rPr>
          <w:rFonts w:ascii="Segoe UI" w:hAnsi="Segoe UI" w:cs="Segoe UI"/>
          <w:i/>
          <w:iCs/>
          <w:sz w:val="21"/>
          <w:szCs w:val="21"/>
        </w:rPr>
      </w:pPr>
      <w:r w:rsidRPr="00AF4D75">
        <w:rPr>
          <w:rFonts w:ascii="Segoe UI" w:hAnsi="Segoe UI" w:cs="Segoe UI"/>
          <w:i/>
          <w:iCs/>
          <w:sz w:val="21"/>
          <w:szCs w:val="21"/>
        </w:rPr>
        <w:t>‘</w:t>
      </w:r>
      <w:r w:rsidR="00246F73" w:rsidRPr="00AF4D75">
        <w:rPr>
          <w:rFonts w:ascii="Segoe UI" w:hAnsi="Segoe UI" w:cs="Segoe UI"/>
          <w:i/>
          <w:iCs/>
          <w:sz w:val="21"/>
          <w:szCs w:val="21"/>
        </w:rPr>
        <w:t xml:space="preserve">Meals on wheels commissioners and service managers should not feel that they have to do things at the lowest cost possible… </w:t>
      </w:r>
      <w:r w:rsidR="004A23B0" w:rsidRPr="00AF4D75">
        <w:rPr>
          <w:rFonts w:ascii="Segoe UI" w:hAnsi="Segoe UI" w:cs="Segoe UI"/>
          <w:i/>
          <w:iCs/>
          <w:sz w:val="21"/>
          <w:szCs w:val="21"/>
        </w:rPr>
        <w:t>Commissioners should take account of longer-term timespans, other public budgets, and a broad span of metrics for evaluating best practice including for example sustainability, wellbeing, dignity, quality, employment and supported employment.</w:t>
      </w:r>
      <w:r>
        <w:rPr>
          <w:rFonts w:ascii="Segoe UI" w:hAnsi="Segoe UI" w:cs="Segoe UI"/>
          <w:i/>
          <w:iCs/>
          <w:sz w:val="21"/>
          <w:szCs w:val="21"/>
        </w:rPr>
        <w:t>’</w:t>
      </w:r>
      <w:r w:rsidR="0030752A" w:rsidRPr="00AF4D75">
        <w:rPr>
          <w:rStyle w:val="EndnoteReference"/>
          <w:rFonts w:ascii="Segoe UI" w:hAnsi="Segoe UI" w:cs="Segoe UI"/>
          <w:i/>
          <w:iCs/>
          <w:sz w:val="21"/>
          <w:szCs w:val="21"/>
        </w:rPr>
        <w:endnoteReference w:id="9"/>
      </w:r>
    </w:p>
    <w:p w14:paraId="1FB3C5A9" w14:textId="77777777" w:rsidR="0030752A" w:rsidRPr="00AF4D75" w:rsidRDefault="0030752A" w:rsidP="004A23B0">
      <w:pPr>
        <w:rPr>
          <w:rFonts w:ascii="Segoe UI" w:hAnsi="Segoe UI" w:cs="Segoe UI"/>
          <w:b/>
          <w:bCs/>
          <w:i/>
          <w:iCs/>
          <w:sz w:val="21"/>
          <w:szCs w:val="21"/>
        </w:rPr>
      </w:pPr>
    </w:p>
    <w:p w14:paraId="4EB2B9D0" w14:textId="54618243" w:rsidR="0030752A" w:rsidRPr="00AF4D75" w:rsidRDefault="0030752A" w:rsidP="004A23B0">
      <w:pPr>
        <w:rPr>
          <w:rFonts w:ascii="Segoe UI" w:hAnsi="Segoe UI" w:cs="Segoe UI"/>
          <w:b/>
          <w:bCs/>
          <w:sz w:val="21"/>
          <w:szCs w:val="21"/>
        </w:rPr>
      </w:pPr>
      <w:r w:rsidRPr="00AF4D75">
        <w:rPr>
          <w:rFonts w:ascii="Segoe UI" w:hAnsi="Segoe UI" w:cs="Segoe UI"/>
          <w:sz w:val="21"/>
          <w:szCs w:val="21"/>
        </w:rPr>
        <w:t>Achieving economies of scale for this type of model is still harder in rural areas like North Yorkshire, where they compound the ‘rural premium’ (extra costs of living / delivering services / transport / limited access to limited food choice) referenced along with the lack of co-ordinated response (Hereford)</w:t>
      </w:r>
      <w:r w:rsidR="008B48AE">
        <w:rPr>
          <w:rFonts w:ascii="Segoe UI" w:hAnsi="Segoe UI" w:cs="Segoe UI"/>
          <w:sz w:val="21"/>
          <w:szCs w:val="21"/>
        </w:rPr>
        <w:t>.</w:t>
      </w:r>
    </w:p>
    <w:p w14:paraId="398F3D1A" w14:textId="77777777" w:rsidR="0030752A" w:rsidRPr="00AF4D75" w:rsidRDefault="0030752A" w:rsidP="004A23B0">
      <w:pPr>
        <w:rPr>
          <w:rFonts w:ascii="Segoe UI" w:hAnsi="Segoe UI" w:cs="Segoe UI"/>
          <w:b/>
          <w:bCs/>
          <w:sz w:val="21"/>
          <w:szCs w:val="21"/>
        </w:rPr>
      </w:pPr>
    </w:p>
    <w:p w14:paraId="49E2B589" w14:textId="77777777" w:rsidR="008B48AE" w:rsidRDefault="0030752A" w:rsidP="008B48AE">
      <w:pPr>
        <w:rPr>
          <w:rFonts w:ascii="Segoe UI" w:hAnsi="Segoe UI" w:cs="Segoe UI"/>
          <w:color w:val="000000"/>
          <w:sz w:val="21"/>
          <w:szCs w:val="21"/>
        </w:rPr>
      </w:pPr>
      <w:r w:rsidRPr="00AF4D75">
        <w:rPr>
          <w:rFonts w:ascii="Segoe UI" w:hAnsi="Segoe UI" w:cs="Segoe UI"/>
          <w:sz w:val="21"/>
          <w:szCs w:val="21"/>
        </w:rPr>
        <w:t>Meals on wheels can be paid-for, subsidised or free-of-charge. Viable models are judged to exist for making the service affordable for government and local authorities, especially where this involves social enterprise and integration with social services.</w:t>
      </w:r>
      <w:r w:rsidRPr="00AF4D75">
        <w:rPr>
          <w:rFonts w:ascii="Segoe UI" w:hAnsi="Segoe UI" w:cs="Segoe UI"/>
          <w:color w:val="000000"/>
          <w:sz w:val="21"/>
          <w:szCs w:val="21"/>
        </w:rPr>
        <w:t xml:space="preserve"> </w:t>
      </w:r>
      <w:r w:rsidR="008B48AE">
        <w:rPr>
          <w:rFonts w:ascii="Segoe UI" w:hAnsi="Segoe UI" w:cs="Segoe UI"/>
          <w:color w:val="000000"/>
          <w:sz w:val="21"/>
          <w:szCs w:val="21"/>
        </w:rPr>
        <w:t xml:space="preserve">See: </w:t>
      </w:r>
    </w:p>
    <w:p w14:paraId="57AB347F" w14:textId="77777777" w:rsidR="008B48AE" w:rsidRDefault="009F021E" w:rsidP="008B48AE">
      <w:pPr>
        <w:rPr>
          <w:rFonts w:ascii="Segoe UI" w:hAnsi="Segoe UI" w:cs="Segoe UI"/>
          <w:color w:val="000000"/>
          <w:sz w:val="21"/>
          <w:szCs w:val="21"/>
        </w:rPr>
      </w:pPr>
      <w:hyperlink r:id="rId21" w:tgtFrame="_blank" w:history="1">
        <w:r w:rsidR="008B48AE" w:rsidRPr="006E7D47">
          <w:rPr>
            <w:rStyle w:val="Hyperlink"/>
            <w:rFonts w:ascii="Segoe UI" w:hAnsi="Segoe UI" w:cs="Segoe UI"/>
            <w:color w:val="000000"/>
            <w:sz w:val="21"/>
            <w:szCs w:val="21"/>
          </w:rPr>
          <w:t>Something to be proud of: Taking an enterprising approach to meals on wheels</w:t>
        </w:r>
      </w:hyperlink>
      <w:r w:rsidR="008B48AE" w:rsidRPr="006E7D47">
        <w:rPr>
          <w:rFonts w:ascii="Segoe UI" w:hAnsi="Segoe UI" w:cs="Segoe UI"/>
          <w:color w:val="000000"/>
          <w:sz w:val="21"/>
          <w:szCs w:val="21"/>
        </w:rPr>
        <w:t> (2020)</w:t>
      </w:r>
    </w:p>
    <w:p w14:paraId="26611FDE" w14:textId="673AD932" w:rsidR="008B48AE" w:rsidRPr="006E7D47" w:rsidRDefault="009F021E" w:rsidP="008B48AE">
      <w:pPr>
        <w:rPr>
          <w:rFonts w:ascii="Segoe UI" w:hAnsi="Segoe UI" w:cs="Segoe UI"/>
          <w:color w:val="000000"/>
          <w:sz w:val="21"/>
          <w:szCs w:val="21"/>
        </w:rPr>
      </w:pPr>
      <w:hyperlink r:id="rId22" w:tgtFrame="_blank" w:history="1">
        <w:r w:rsidR="008B48AE" w:rsidRPr="006E7D47">
          <w:rPr>
            <w:rStyle w:val="Hyperlink"/>
            <w:rFonts w:ascii="Segoe UI" w:hAnsi="Segoe UI" w:cs="Segoe UI"/>
            <w:color w:val="000000"/>
            <w:sz w:val="21"/>
            <w:szCs w:val="21"/>
          </w:rPr>
          <w:t>Meals on wheels good practice case studies</w:t>
        </w:r>
      </w:hyperlink>
      <w:r w:rsidR="008B48AE" w:rsidRPr="006E7D47">
        <w:rPr>
          <w:rFonts w:ascii="Segoe UI" w:hAnsi="Segoe UI" w:cs="Segoe UI"/>
          <w:color w:val="000000"/>
          <w:sz w:val="21"/>
          <w:szCs w:val="21"/>
        </w:rPr>
        <w:t> (Sustain and partners, 2018)</w:t>
      </w:r>
    </w:p>
    <w:p w14:paraId="2AEE28C8" w14:textId="645D172F" w:rsidR="0030752A" w:rsidRPr="00AF4D75" w:rsidRDefault="0030752A" w:rsidP="004A23B0">
      <w:pPr>
        <w:rPr>
          <w:rFonts w:ascii="Segoe UI" w:hAnsi="Segoe UI" w:cs="Segoe UI"/>
          <w:b/>
          <w:bCs/>
          <w:sz w:val="21"/>
          <w:szCs w:val="21"/>
        </w:rPr>
      </w:pPr>
      <w:r w:rsidRPr="00AF4D75">
        <w:rPr>
          <w:rFonts w:ascii="Segoe UI" w:hAnsi="Segoe UI" w:cs="Segoe UI"/>
          <w:b/>
          <w:bCs/>
          <w:sz w:val="21"/>
          <w:szCs w:val="21"/>
        </w:rPr>
        <w:t>Other enablers</w:t>
      </w:r>
    </w:p>
    <w:p w14:paraId="493A1EE9" w14:textId="1CEA8D85" w:rsidR="0030752A" w:rsidRPr="00AF4D75" w:rsidRDefault="0030752A" w:rsidP="00246F73">
      <w:pPr>
        <w:pStyle w:val="ListParagraph"/>
        <w:numPr>
          <w:ilvl w:val="0"/>
          <w:numId w:val="13"/>
        </w:numPr>
        <w:rPr>
          <w:rFonts w:ascii="Segoe UI" w:hAnsi="Segoe UI" w:cs="Segoe UI"/>
          <w:sz w:val="21"/>
          <w:szCs w:val="21"/>
        </w:rPr>
      </w:pPr>
      <w:r w:rsidRPr="00AF4D75">
        <w:rPr>
          <w:rFonts w:ascii="Segoe UI" w:hAnsi="Segoe UI" w:cs="Segoe UI"/>
          <w:sz w:val="21"/>
          <w:szCs w:val="21"/>
        </w:rPr>
        <w:t xml:space="preserve">Locating support as part of wider partnerships – for example, adult social care and hospitals charge teams, bring in a greater focus on food </w:t>
      </w:r>
    </w:p>
    <w:p w14:paraId="54D5AC25" w14:textId="77777777" w:rsidR="0030752A" w:rsidRPr="00AF4D75" w:rsidRDefault="0030752A" w:rsidP="007F679E">
      <w:pPr>
        <w:pStyle w:val="ListParagraph"/>
        <w:numPr>
          <w:ilvl w:val="0"/>
          <w:numId w:val="13"/>
        </w:numPr>
        <w:rPr>
          <w:rFonts w:ascii="Segoe UI" w:hAnsi="Segoe UI" w:cs="Segoe UI"/>
          <w:sz w:val="21"/>
          <w:szCs w:val="21"/>
        </w:rPr>
      </w:pPr>
      <w:r w:rsidRPr="00AF4D75">
        <w:rPr>
          <w:rFonts w:ascii="Segoe UI" w:hAnsi="Segoe UI" w:cs="Segoe UI"/>
          <w:sz w:val="21"/>
          <w:szCs w:val="21"/>
        </w:rPr>
        <w:t>Mutual aid approaches can mitigate stigma: “Where emphasis is on people doing this  for one another, and reciprocity, the stigma associated with receiving food aid is somewhat mitigated.”</w:t>
      </w:r>
    </w:p>
    <w:p w14:paraId="43CED7FD" w14:textId="7F64F84B" w:rsidR="0030752A" w:rsidRPr="00AF4D75" w:rsidRDefault="0030752A" w:rsidP="007F679E">
      <w:pPr>
        <w:pStyle w:val="ListParagraph"/>
        <w:numPr>
          <w:ilvl w:val="0"/>
          <w:numId w:val="13"/>
        </w:numPr>
        <w:rPr>
          <w:rFonts w:ascii="Segoe UI" w:hAnsi="Segoe UI" w:cs="Segoe UI"/>
          <w:sz w:val="21"/>
          <w:szCs w:val="21"/>
        </w:rPr>
      </w:pPr>
      <w:r w:rsidRPr="00AF4D75">
        <w:rPr>
          <w:rFonts w:ascii="Segoe UI" w:hAnsi="Segoe UI" w:cs="Segoe UI"/>
          <w:sz w:val="21"/>
          <w:szCs w:val="21"/>
        </w:rPr>
        <w:t>Providing choice for individual preferences is essential for mitigating food insecurity</w:t>
      </w:r>
    </w:p>
    <w:p w14:paraId="2ED7038D" w14:textId="5A98AEE5" w:rsidR="0030752A" w:rsidRPr="00AF4D75" w:rsidRDefault="0030752A" w:rsidP="00246F73">
      <w:pPr>
        <w:pStyle w:val="ListParagraph"/>
        <w:numPr>
          <w:ilvl w:val="0"/>
          <w:numId w:val="13"/>
        </w:numPr>
        <w:rPr>
          <w:rFonts w:ascii="Segoe UI" w:hAnsi="Segoe UI" w:cs="Segoe UI"/>
          <w:sz w:val="21"/>
          <w:szCs w:val="21"/>
        </w:rPr>
      </w:pPr>
      <w:r w:rsidRPr="00AF4D75">
        <w:rPr>
          <w:rFonts w:ascii="Segoe UI" w:hAnsi="Segoe UI" w:cs="Segoe UI"/>
          <w:sz w:val="21"/>
          <w:szCs w:val="21"/>
        </w:rPr>
        <w:t>Set up training and shared learning sessions to help newer services to professionalise  and establish sustainable, robust models  and structures</w:t>
      </w:r>
    </w:p>
    <w:p w14:paraId="414E7811" w14:textId="77777777" w:rsidR="0030752A" w:rsidRPr="00AF4D75" w:rsidRDefault="0030752A" w:rsidP="00506077">
      <w:pPr>
        <w:pStyle w:val="ListParagraph"/>
        <w:numPr>
          <w:ilvl w:val="0"/>
          <w:numId w:val="13"/>
        </w:numPr>
        <w:rPr>
          <w:rFonts w:ascii="Segoe UI" w:hAnsi="Segoe UI" w:cs="Segoe UI"/>
          <w:color w:val="000000"/>
          <w:sz w:val="21"/>
          <w:szCs w:val="21"/>
        </w:rPr>
      </w:pPr>
      <w:r w:rsidRPr="00AF4D75">
        <w:rPr>
          <w:rFonts w:ascii="Segoe UI" w:hAnsi="Segoe UI" w:cs="Segoe UI"/>
          <w:sz w:val="21"/>
          <w:szCs w:val="21"/>
        </w:rPr>
        <w:t>Strategically, a cross-cutting finding from this review is that tackling food insecurity and food poverty requires robust partnership plans which should include funding, policy and other support.</w:t>
      </w:r>
    </w:p>
    <w:p w14:paraId="4A8A592C" w14:textId="77777777" w:rsidR="0030752A" w:rsidRPr="00AF4D75" w:rsidRDefault="0030752A" w:rsidP="004A23B0">
      <w:pPr>
        <w:rPr>
          <w:rFonts w:ascii="Segoe UI" w:hAnsi="Segoe UI" w:cs="Segoe UI"/>
          <w:sz w:val="21"/>
          <w:szCs w:val="21"/>
          <w:u w:val="single"/>
        </w:rPr>
      </w:pPr>
    </w:p>
    <w:p w14:paraId="09B00205" w14:textId="531BA4B0" w:rsidR="0030752A" w:rsidRPr="00AF4D75" w:rsidRDefault="0030752A" w:rsidP="004A23B0">
      <w:pPr>
        <w:rPr>
          <w:rFonts w:ascii="Segoe UI" w:hAnsi="Segoe UI" w:cs="Segoe UI"/>
          <w:b/>
          <w:bCs/>
          <w:sz w:val="21"/>
          <w:szCs w:val="21"/>
        </w:rPr>
      </w:pPr>
      <w:r w:rsidRPr="00AF4D75">
        <w:rPr>
          <w:rFonts w:ascii="Segoe UI" w:hAnsi="Segoe UI" w:cs="Segoe UI"/>
          <w:b/>
          <w:bCs/>
          <w:sz w:val="21"/>
          <w:szCs w:val="21"/>
        </w:rPr>
        <w:t>Challenges</w:t>
      </w:r>
    </w:p>
    <w:p w14:paraId="284B07A2" w14:textId="34AFB0BA" w:rsidR="0030752A" w:rsidRPr="00AF4D75" w:rsidRDefault="0030752A" w:rsidP="00246F73">
      <w:pPr>
        <w:rPr>
          <w:rFonts w:ascii="Segoe UI" w:hAnsi="Segoe UI" w:cs="Segoe UI"/>
          <w:sz w:val="21"/>
          <w:szCs w:val="21"/>
        </w:rPr>
      </w:pPr>
      <w:r w:rsidRPr="00AF4D75">
        <w:rPr>
          <w:rFonts w:ascii="Segoe UI" w:hAnsi="Segoe UI" w:cs="Segoe UI"/>
          <w:sz w:val="21"/>
          <w:szCs w:val="21"/>
        </w:rPr>
        <w:t>Reliance on food that would otherwise be surplus can detract from the quality of the  meals and is not considered reliable in the long-term. This has potentially damaging long-term  consequences in that it further entrenches an unjust food system.</w:t>
      </w:r>
    </w:p>
    <w:p w14:paraId="49F98D77" w14:textId="77777777" w:rsidR="0030752A" w:rsidRPr="00AF4D75" w:rsidRDefault="0030752A" w:rsidP="004A23B0">
      <w:pPr>
        <w:rPr>
          <w:rFonts w:ascii="Segoe UI" w:hAnsi="Segoe UI" w:cs="Segoe UI"/>
          <w:sz w:val="21"/>
          <w:szCs w:val="21"/>
        </w:rPr>
      </w:pPr>
    </w:p>
    <w:p w14:paraId="30A725EA" w14:textId="021DBD73" w:rsidR="0030752A" w:rsidRPr="00AF4D75" w:rsidRDefault="0030752A" w:rsidP="004A23B0">
      <w:pPr>
        <w:rPr>
          <w:rFonts w:ascii="Segoe UI" w:hAnsi="Segoe UI" w:cs="Segoe UI"/>
          <w:sz w:val="21"/>
          <w:szCs w:val="21"/>
        </w:rPr>
      </w:pPr>
      <w:r w:rsidRPr="00AF4D75">
        <w:rPr>
          <w:rFonts w:ascii="Segoe UI" w:hAnsi="Segoe UI" w:cs="Segoe UI"/>
          <w:sz w:val="21"/>
          <w:szCs w:val="21"/>
        </w:rPr>
        <w:t>A more structural issue calls into question the need for additional support of this kind for the vast majority of service users.</w:t>
      </w:r>
    </w:p>
    <w:p w14:paraId="07B3C8BF" w14:textId="77777777" w:rsidR="0030752A" w:rsidRPr="00AF4D75" w:rsidRDefault="0030752A" w:rsidP="004A23B0">
      <w:pPr>
        <w:rPr>
          <w:rFonts w:ascii="Segoe UI" w:hAnsi="Segoe UI" w:cs="Segoe UI"/>
          <w:sz w:val="21"/>
          <w:szCs w:val="21"/>
        </w:rPr>
      </w:pPr>
    </w:p>
    <w:p w14:paraId="404A4130" w14:textId="05AC4882" w:rsidR="0030752A" w:rsidRPr="00AF4D75" w:rsidRDefault="0030752A" w:rsidP="00246F73">
      <w:pPr>
        <w:ind w:left="720"/>
        <w:rPr>
          <w:rFonts w:ascii="Segoe UI" w:hAnsi="Segoe UI" w:cs="Segoe UI"/>
          <w:i/>
          <w:iCs/>
          <w:sz w:val="21"/>
          <w:szCs w:val="21"/>
        </w:rPr>
      </w:pPr>
      <w:r w:rsidRPr="00AF4D75">
        <w:rPr>
          <w:rFonts w:ascii="Segoe UI" w:hAnsi="Segoe UI" w:cs="Segoe UI"/>
          <w:i/>
          <w:iCs/>
          <w:sz w:val="21"/>
          <w:szCs w:val="21"/>
        </w:rPr>
        <w:t>“Some older adults could access a similar, commercially available online shopping service, if supermarkets adapted their model slightly… Older adults should be able to choose between using an online shopping service, if they are able to, and a tailored shopping  service if these better suits their need.”</w:t>
      </w:r>
      <w:r w:rsidRPr="00AF4D75">
        <w:rPr>
          <w:rStyle w:val="EndnoteReference"/>
          <w:rFonts w:ascii="Segoe UI" w:hAnsi="Segoe UI" w:cs="Segoe UI"/>
          <w:i/>
          <w:iCs/>
          <w:sz w:val="21"/>
          <w:szCs w:val="21"/>
        </w:rPr>
        <w:endnoteReference w:id="10"/>
      </w:r>
    </w:p>
    <w:p w14:paraId="0DC29537" w14:textId="325EDE04" w:rsidR="00537A3A" w:rsidRPr="00AF4D75" w:rsidRDefault="00537A3A" w:rsidP="005232CF">
      <w:pPr>
        <w:rPr>
          <w:rFonts w:ascii="Segoe UI" w:hAnsi="Segoe UI" w:cs="Segoe UI"/>
          <w:sz w:val="21"/>
          <w:szCs w:val="21"/>
        </w:rPr>
      </w:pPr>
    </w:p>
    <w:p w14:paraId="3AF6021A" w14:textId="464F5C3C" w:rsidR="000017C6" w:rsidRDefault="000017C6" w:rsidP="000017C6">
      <w:pPr>
        <w:rPr>
          <w:rFonts w:ascii="Segoe UI" w:hAnsi="Segoe UI" w:cs="Segoe UI"/>
          <w:b/>
          <w:bCs/>
          <w:sz w:val="28"/>
          <w:szCs w:val="28"/>
        </w:rPr>
      </w:pPr>
      <w:r w:rsidRPr="004875C1">
        <w:rPr>
          <w:rFonts w:ascii="Segoe UI" w:hAnsi="Segoe UI" w:cs="Segoe UI"/>
          <w:b/>
          <w:bCs/>
          <w:sz w:val="28"/>
          <w:szCs w:val="28"/>
        </w:rPr>
        <w:t xml:space="preserve">The case for </w:t>
      </w:r>
      <w:r w:rsidR="00C47412">
        <w:rPr>
          <w:rFonts w:ascii="Segoe UI" w:hAnsi="Segoe UI" w:cs="Segoe UI"/>
          <w:b/>
          <w:bCs/>
          <w:sz w:val="28"/>
          <w:szCs w:val="28"/>
        </w:rPr>
        <w:t>direct</w:t>
      </w:r>
      <w:r>
        <w:rPr>
          <w:rFonts w:ascii="Segoe UI" w:hAnsi="Segoe UI" w:cs="Segoe UI"/>
          <w:b/>
          <w:bCs/>
          <w:sz w:val="28"/>
          <w:szCs w:val="28"/>
        </w:rPr>
        <w:t xml:space="preserve"> food typologies?</w:t>
      </w:r>
    </w:p>
    <w:p w14:paraId="48B2288A" w14:textId="6D9233E6" w:rsidR="00537A3A" w:rsidRDefault="00537A3A" w:rsidP="005232CF">
      <w:pPr>
        <w:rPr>
          <w:rFonts w:ascii="Segoe UI" w:hAnsi="Segoe UI" w:cs="Segoe UI"/>
          <w:b/>
          <w:bCs/>
          <w:sz w:val="21"/>
          <w:szCs w:val="21"/>
        </w:rPr>
      </w:pPr>
    </w:p>
    <w:p w14:paraId="670BA46E" w14:textId="77777777" w:rsidR="0000058F" w:rsidRDefault="00C47412" w:rsidP="005232CF">
      <w:pPr>
        <w:rPr>
          <w:rFonts w:ascii="Segoe UI" w:hAnsi="Segoe UI" w:cs="Segoe UI"/>
          <w:sz w:val="21"/>
          <w:szCs w:val="21"/>
        </w:rPr>
      </w:pPr>
      <w:r w:rsidRPr="00F878C1">
        <w:rPr>
          <w:rFonts w:ascii="Segoe UI" w:hAnsi="Segoe UI" w:cs="Segoe UI"/>
          <w:sz w:val="21"/>
          <w:szCs w:val="21"/>
        </w:rPr>
        <w:t xml:space="preserve">As part of an emergency response, direct food provision played an important role in the pandemic response. </w:t>
      </w:r>
      <w:r w:rsidR="00F878C1" w:rsidRPr="00F878C1">
        <w:rPr>
          <w:rFonts w:ascii="Segoe UI" w:hAnsi="Segoe UI" w:cs="Segoe UI"/>
          <w:sz w:val="21"/>
          <w:szCs w:val="21"/>
        </w:rPr>
        <w:t xml:space="preserve">Expanding or creating a direct food infrastructure under difficult conditions highlighted the role VCSEs play supporting people at local level. </w:t>
      </w:r>
    </w:p>
    <w:p w14:paraId="2E60CFD9" w14:textId="77777777" w:rsidR="0000058F" w:rsidRDefault="0000058F" w:rsidP="005232CF">
      <w:pPr>
        <w:rPr>
          <w:rFonts w:ascii="Segoe UI" w:hAnsi="Segoe UI" w:cs="Segoe UI"/>
          <w:sz w:val="21"/>
          <w:szCs w:val="21"/>
        </w:rPr>
      </w:pPr>
    </w:p>
    <w:p w14:paraId="0A5FC5AD" w14:textId="77777777" w:rsidR="0000058F" w:rsidRDefault="00F878C1" w:rsidP="005232CF">
      <w:pPr>
        <w:rPr>
          <w:rFonts w:ascii="Segoe UI" w:hAnsi="Segoe UI" w:cs="Segoe UI"/>
          <w:sz w:val="21"/>
          <w:szCs w:val="21"/>
        </w:rPr>
      </w:pPr>
      <w:r w:rsidRPr="00F878C1">
        <w:rPr>
          <w:rFonts w:ascii="Segoe UI" w:hAnsi="Segoe UI" w:cs="Segoe UI"/>
          <w:sz w:val="21"/>
          <w:szCs w:val="21"/>
        </w:rPr>
        <w:t xml:space="preserve">The plethora of responses lacked coordination and oversight / control were not possible. </w:t>
      </w:r>
    </w:p>
    <w:p w14:paraId="0AEB3327" w14:textId="77777777" w:rsidR="0000058F" w:rsidRDefault="0000058F" w:rsidP="005232CF">
      <w:pPr>
        <w:rPr>
          <w:rFonts w:ascii="Segoe UI" w:hAnsi="Segoe UI" w:cs="Segoe UI"/>
          <w:sz w:val="21"/>
          <w:szCs w:val="21"/>
        </w:rPr>
      </w:pPr>
    </w:p>
    <w:p w14:paraId="1CDDF10C" w14:textId="172F415C" w:rsidR="00C47412" w:rsidRDefault="00F878C1" w:rsidP="005232CF">
      <w:pPr>
        <w:rPr>
          <w:rFonts w:ascii="Segoe UI" w:hAnsi="Segoe UI" w:cs="Segoe UI"/>
          <w:sz w:val="21"/>
          <w:szCs w:val="21"/>
        </w:rPr>
      </w:pPr>
      <w:r w:rsidRPr="00F878C1">
        <w:rPr>
          <w:rFonts w:ascii="Segoe UI" w:hAnsi="Segoe UI" w:cs="Segoe UI"/>
          <w:sz w:val="21"/>
          <w:szCs w:val="21"/>
        </w:rPr>
        <w:t>Once emergency restrictions en</w:t>
      </w:r>
      <w:r w:rsidR="00E63DEB">
        <w:rPr>
          <w:rFonts w:ascii="Segoe UI" w:hAnsi="Segoe UI" w:cs="Segoe UI"/>
          <w:sz w:val="21"/>
          <w:szCs w:val="21"/>
        </w:rPr>
        <w:t>-</w:t>
      </w:r>
      <w:r w:rsidRPr="00F878C1">
        <w:rPr>
          <w:rFonts w:ascii="Segoe UI" w:hAnsi="Segoe UI" w:cs="Segoe UI"/>
          <w:sz w:val="21"/>
          <w:szCs w:val="21"/>
        </w:rPr>
        <w:t>masse are removed, the case for such interventions at scale is less apparent</w:t>
      </w:r>
      <w:r>
        <w:rPr>
          <w:rFonts w:ascii="Segoe UI" w:hAnsi="Segoe UI" w:cs="Segoe UI"/>
          <w:sz w:val="21"/>
          <w:szCs w:val="21"/>
        </w:rPr>
        <w:t>, rather they may form part of other food typologies where circumstances demand</w:t>
      </w:r>
      <w:r w:rsidR="00E63DEB">
        <w:rPr>
          <w:rFonts w:ascii="Segoe UI" w:hAnsi="Segoe UI" w:cs="Segoe UI"/>
          <w:sz w:val="21"/>
          <w:szCs w:val="21"/>
        </w:rPr>
        <w:t xml:space="preserve"> and volunteer</w:t>
      </w:r>
      <w:r w:rsidR="00686180">
        <w:rPr>
          <w:rFonts w:ascii="Segoe UI" w:hAnsi="Segoe UI" w:cs="Segoe UI"/>
          <w:sz w:val="21"/>
          <w:szCs w:val="21"/>
        </w:rPr>
        <w:t xml:space="preserve"> labour is available.</w:t>
      </w:r>
    </w:p>
    <w:p w14:paraId="54CAEB2F" w14:textId="07AD472D" w:rsidR="00F878C1" w:rsidRDefault="00F878C1" w:rsidP="005232CF">
      <w:pPr>
        <w:rPr>
          <w:rFonts w:ascii="Segoe UI" w:hAnsi="Segoe UI" w:cs="Segoe UI"/>
          <w:sz w:val="21"/>
          <w:szCs w:val="21"/>
        </w:rPr>
      </w:pPr>
    </w:p>
    <w:p w14:paraId="75D6159C" w14:textId="77777777" w:rsidR="0000058F" w:rsidRDefault="00F878C1" w:rsidP="005232CF">
      <w:pPr>
        <w:rPr>
          <w:rFonts w:ascii="Segoe UI" w:hAnsi="Segoe UI" w:cs="Segoe UI"/>
          <w:sz w:val="21"/>
          <w:szCs w:val="21"/>
        </w:rPr>
      </w:pPr>
      <w:r>
        <w:rPr>
          <w:rFonts w:ascii="Segoe UI" w:hAnsi="Segoe UI" w:cs="Segoe UI"/>
          <w:sz w:val="21"/>
          <w:szCs w:val="21"/>
        </w:rPr>
        <w:t xml:space="preserve">Meals on Wheels services are distinct, </w:t>
      </w:r>
      <w:r w:rsidR="00CB3BCA">
        <w:rPr>
          <w:rFonts w:ascii="Segoe UI" w:hAnsi="Segoe UI" w:cs="Segoe UI"/>
          <w:sz w:val="21"/>
          <w:szCs w:val="21"/>
        </w:rPr>
        <w:t>serving</w:t>
      </w:r>
      <w:r>
        <w:rPr>
          <w:rFonts w:ascii="Segoe UI" w:hAnsi="Segoe UI" w:cs="Segoe UI"/>
          <w:sz w:val="21"/>
          <w:szCs w:val="21"/>
        </w:rPr>
        <w:t xml:space="preserve"> </w:t>
      </w:r>
      <w:r w:rsidR="00E63DEB">
        <w:rPr>
          <w:rFonts w:ascii="Segoe UI" w:hAnsi="Segoe UI" w:cs="Segoe UI"/>
          <w:sz w:val="21"/>
          <w:szCs w:val="21"/>
        </w:rPr>
        <w:t>well-defined</w:t>
      </w:r>
      <w:r>
        <w:rPr>
          <w:rFonts w:ascii="Segoe UI" w:hAnsi="Segoe UI" w:cs="Segoe UI"/>
          <w:sz w:val="21"/>
          <w:szCs w:val="21"/>
        </w:rPr>
        <w:t xml:space="preserve"> population</w:t>
      </w:r>
      <w:r w:rsidR="00E63DEB">
        <w:rPr>
          <w:rFonts w:ascii="Segoe UI" w:hAnsi="Segoe UI" w:cs="Segoe UI"/>
          <w:sz w:val="21"/>
          <w:szCs w:val="21"/>
        </w:rPr>
        <w:t>s</w:t>
      </w:r>
      <w:r>
        <w:rPr>
          <w:rFonts w:ascii="Segoe UI" w:hAnsi="Segoe UI" w:cs="Segoe UI"/>
          <w:sz w:val="21"/>
          <w:szCs w:val="21"/>
        </w:rPr>
        <w:t xml:space="preserve"> and supported by evidence on the value of providing </w:t>
      </w:r>
      <w:r w:rsidR="00CB3BCA">
        <w:rPr>
          <w:rFonts w:ascii="Segoe UI" w:hAnsi="Segoe UI" w:cs="Segoe UI"/>
          <w:sz w:val="21"/>
          <w:szCs w:val="21"/>
        </w:rPr>
        <w:t>nutritional</w:t>
      </w:r>
      <w:r>
        <w:rPr>
          <w:rFonts w:ascii="Segoe UI" w:hAnsi="Segoe UI" w:cs="Segoe UI"/>
          <w:sz w:val="21"/>
          <w:szCs w:val="21"/>
        </w:rPr>
        <w:t xml:space="preserve"> meals and having regular contact. The economics of delivering such services are problematic if viewed only from the perspective of those delivering the service. </w:t>
      </w:r>
    </w:p>
    <w:p w14:paraId="1B3140A4" w14:textId="77777777" w:rsidR="0000058F" w:rsidRDefault="0000058F" w:rsidP="005232CF">
      <w:pPr>
        <w:rPr>
          <w:rFonts w:ascii="Segoe UI" w:hAnsi="Segoe UI" w:cs="Segoe UI"/>
          <w:sz w:val="21"/>
          <w:szCs w:val="21"/>
        </w:rPr>
      </w:pPr>
    </w:p>
    <w:p w14:paraId="1D904418" w14:textId="31080193" w:rsidR="00F878C1" w:rsidRPr="00F878C1" w:rsidRDefault="00F878C1" w:rsidP="005232CF">
      <w:pPr>
        <w:rPr>
          <w:rFonts w:ascii="Segoe UI" w:hAnsi="Segoe UI" w:cs="Segoe UI"/>
          <w:sz w:val="21"/>
          <w:szCs w:val="21"/>
        </w:rPr>
      </w:pPr>
      <w:r>
        <w:rPr>
          <w:rFonts w:ascii="Segoe UI" w:hAnsi="Segoe UI" w:cs="Segoe UI"/>
          <w:sz w:val="21"/>
          <w:szCs w:val="21"/>
        </w:rPr>
        <w:t>One US study identified a 46% return on investment when the benefits to users and the healthcare systems are modelled.</w:t>
      </w:r>
      <w:r w:rsidR="00CB3BCA">
        <w:rPr>
          <w:rStyle w:val="EndnoteReference"/>
          <w:rFonts w:ascii="Segoe UI" w:hAnsi="Segoe UI" w:cs="Segoe UI"/>
          <w:sz w:val="21"/>
          <w:szCs w:val="21"/>
        </w:rPr>
        <w:endnoteReference w:id="11"/>
      </w:r>
      <w:r>
        <w:rPr>
          <w:rFonts w:ascii="Segoe UI" w:hAnsi="Segoe UI" w:cs="Segoe UI"/>
          <w:sz w:val="21"/>
          <w:szCs w:val="21"/>
        </w:rPr>
        <w:t xml:space="preserve"> There is a strong </w:t>
      </w:r>
      <w:r w:rsidR="00CB3BCA">
        <w:rPr>
          <w:rFonts w:ascii="Segoe UI" w:hAnsi="Segoe UI" w:cs="Segoe UI"/>
          <w:sz w:val="21"/>
          <w:szCs w:val="21"/>
        </w:rPr>
        <w:t xml:space="preserve">social and </w:t>
      </w:r>
      <w:r>
        <w:rPr>
          <w:rFonts w:ascii="Segoe UI" w:hAnsi="Segoe UI" w:cs="Segoe UI"/>
          <w:sz w:val="21"/>
          <w:szCs w:val="21"/>
        </w:rPr>
        <w:t>moral argument for including meals on wheels services as part of the ‘prevent’ toolkit advocated by Public Health.</w:t>
      </w:r>
    </w:p>
    <w:p w14:paraId="7BDFF32E" w14:textId="77777777" w:rsidR="000017C6" w:rsidRPr="00AF4D75" w:rsidRDefault="000017C6" w:rsidP="005232CF">
      <w:pPr>
        <w:rPr>
          <w:rFonts w:ascii="Segoe UI" w:hAnsi="Segoe UI" w:cs="Segoe UI"/>
          <w:b/>
          <w:bCs/>
          <w:sz w:val="21"/>
          <w:szCs w:val="21"/>
        </w:rPr>
      </w:pPr>
    </w:p>
    <w:p w14:paraId="37B4FCBA" w14:textId="77777777" w:rsidR="008B48AE" w:rsidRDefault="008B48AE">
      <w:pPr>
        <w:rPr>
          <w:rFonts w:ascii="Segoe UI" w:hAnsi="Segoe UI" w:cs="Segoe UI"/>
          <w:b/>
          <w:bCs/>
          <w:sz w:val="28"/>
          <w:szCs w:val="28"/>
        </w:rPr>
      </w:pPr>
      <w:bookmarkStart w:id="4" w:name="_Hlk120704434"/>
      <w:r>
        <w:rPr>
          <w:rFonts w:ascii="Segoe UI" w:hAnsi="Segoe UI" w:cs="Segoe UI"/>
          <w:b/>
          <w:bCs/>
          <w:sz w:val="28"/>
          <w:szCs w:val="28"/>
        </w:rPr>
        <w:br w:type="page"/>
      </w:r>
    </w:p>
    <w:p w14:paraId="019F0CB6" w14:textId="5E09C41A" w:rsidR="000017C6" w:rsidRPr="004875C1" w:rsidRDefault="000017C6" w:rsidP="000017C6">
      <w:pPr>
        <w:rPr>
          <w:rFonts w:ascii="Segoe UI" w:hAnsi="Segoe UI" w:cs="Segoe UI"/>
          <w:b/>
          <w:bCs/>
          <w:sz w:val="28"/>
          <w:szCs w:val="28"/>
        </w:rPr>
      </w:pPr>
      <w:r w:rsidRPr="004875C1">
        <w:rPr>
          <w:rFonts w:ascii="Segoe UI" w:hAnsi="Segoe UI" w:cs="Segoe UI"/>
          <w:b/>
          <w:bCs/>
          <w:sz w:val="28"/>
          <w:szCs w:val="28"/>
        </w:rPr>
        <w:lastRenderedPageBreak/>
        <w:t>Questions arising</w:t>
      </w:r>
    </w:p>
    <w:p w14:paraId="4DB74FF9" w14:textId="77777777" w:rsidR="000017C6" w:rsidRDefault="000017C6" w:rsidP="000017C6">
      <w:pPr>
        <w:rPr>
          <w:rFonts w:ascii="Segoe UI" w:hAnsi="Segoe UI" w:cs="Segoe UI"/>
          <w:b/>
          <w:bCs/>
          <w:sz w:val="21"/>
          <w:szCs w:val="21"/>
        </w:rPr>
      </w:pPr>
    </w:p>
    <w:bookmarkEnd w:id="4"/>
    <w:p w14:paraId="01AA96E8" w14:textId="516BE585" w:rsidR="0000058F" w:rsidRPr="0000058F" w:rsidRDefault="00537A3A" w:rsidP="005B6DC2">
      <w:pPr>
        <w:pStyle w:val="ListParagraph"/>
        <w:numPr>
          <w:ilvl w:val="0"/>
          <w:numId w:val="18"/>
        </w:numPr>
        <w:rPr>
          <w:rFonts w:ascii="Segoe UI" w:hAnsi="Segoe UI" w:cs="Segoe UI"/>
          <w:sz w:val="21"/>
          <w:szCs w:val="21"/>
        </w:rPr>
      </w:pPr>
      <w:r w:rsidRPr="0000058F">
        <w:rPr>
          <w:rFonts w:ascii="Segoe UI" w:hAnsi="Segoe UI" w:cs="Segoe UI"/>
          <w:sz w:val="21"/>
          <w:szCs w:val="21"/>
        </w:rPr>
        <w:t xml:space="preserve">How </w:t>
      </w:r>
      <w:r w:rsidR="0000058F" w:rsidRPr="0000058F">
        <w:rPr>
          <w:rFonts w:ascii="Segoe UI" w:hAnsi="Segoe UI" w:cs="Segoe UI"/>
          <w:sz w:val="21"/>
          <w:szCs w:val="21"/>
        </w:rPr>
        <w:t>is the nutritional quality of food parcels achieved / managed?</w:t>
      </w:r>
    </w:p>
    <w:p w14:paraId="5B4E1239" w14:textId="77777777" w:rsidR="0000058F" w:rsidRPr="0000058F" w:rsidRDefault="0000058F" w:rsidP="0000058F">
      <w:pPr>
        <w:pStyle w:val="ListParagraph"/>
        <w:rPr>
          <w:rFonts w:ascii="Segoe UI" w:hAnsi="Segoe UI" w:cs="Segoe UI"/>
          <w:sz w:val="21"/>
          <w:szCs w:val="21"/>
        </w:rPr>
      </w:pPr>
    </w:p>
    <w:p w14:paraId="0D8D39E8" w14:textId="4B899E0E" w:rsidR="005E52C3" w:rsidRPr="0000058F" w:rsidRDefault="005E52C3" w:rsidP="00537A3A">
      <w:pPr>
        <w:pStyle w:val="ListParagraph"/>
        <w:numPr>
          <w:ilvl w:val="0"/>
          <w:numId w:val="18"/>
        </w:numPr>
        <w:rPr>
          <w:rFonts w:ascii="Segoe UI" w:hAnsi="Segoe UI" w:cs="Segoe UI"/>
          <w:sz w:val="21"/>
          <w:szCs w:val="21"/>
        </w:rPr>
      </w:pPr>
      <w:r w:rsidRPr="0000058F">
        <w:t>Should national or local government direct food insecurity interventions?</w:t>
      </w:r>
      <w:r w:rsidRPr="0000058F">
        <w:rPr>
          <w:rStyle w:val="EndnoteReference"/>
        </w:rPr>
        <w:endnoteReference w:id="12"/>
      </w:r>
    </w:p>
    <w:p w14:paraId="7567E94C" w14:textId="77777777" w:rsidR="0000058F" w:rsidRPr="0000058F" w:rsidRDefault="0000058F" w:rsidP="0000058F">
      <w:pPr>
        <w:pStyle w:val="ListParagraph"/>
        <w:rPr>
          <w:rFonts w:ascii="Segoe UI" w:hAnsi="Segoe UI" w:cs="Segoe UI"/>
          <w:sz w:val="21"/>
          <w:szCs w:val="21"/>
        </w:rPr>
      </w:pPr>
    </w:p>
    <w:p w14:paraId="79816E0D" w14:textId="2E2882E4" w:rsidR="0000058F" w:rsidRPr="0000058F" w:rsidRDefault="0000058F" w:rsidP="00537A3A">
      <w:pPr>
        <w:pStyle w:val="ListParagraph"/>
        <w:numPr>
          <w:ilvl w:val="0"/>
          <w:numId w:val="18"/>
        </w:numPr>
        <w:rPr>
          <w:rFonts w:ascii="Segoe UI" w:hAnsi="Segoe UI" w:cs="Segoe UI"/>
          <w:sz w:val="21"/>
          <w:szCs w:val="21"/>
        </w:rPr>
      </w:pPr>
      <w:r w:rsidRPr="0000058F">
        <w:rPr>
          <w:rFonts w:ascii="Segoe UI" w:hAnsi="Segoe UI" w:cs="Segoe UI"/>
          <w:sz w:val="21"/>
          <w:szCs w:val="21"/>
        </w:rPr>
        <w:t>What is provision of meals on wheels in York and North Yorkshire? And if deemed insufficient, how is  the case for investment best made to incorporate this as part of adult social care and / or public health in a pursuit of mitigating malnutrition in older people?</w:t>
      </w:r>
    </w:p>
    <w:p w14:paraId="2CD16B8C" w14:textId="7917943A" w:rsidR="00F34881" w:rsidRPr="00AF4D75" w:rsidRDefault="00F34881" w:rsidP="005232CF">
      <w:pPr>
        <w:rPr>
          <w:rFonts w:ascii="Segoe UI" w:hAnsi="Segoe UI" w:cs="Segoe UI"/>
          <w:b/>
          <w:bCs/>
          <w:sz w:val="21"/>
          <w:szCs w:val="21"/>
        </w:rPr>
      </w:pPr>
    </w:p>
    <w:p w14:paraId="05612DC7" w14:textId="7C60E891" w:rsidR="00511B29" w:rsidRPr="00AF4D75" w:rsidRDefault="00511B29" w:rsidP="005232CF">
      <w:pPr>
        <w:rPr>
          <w:rFonts w:ascii="Segoe UI" w:hAnsi="Segoe UI" w:cs="Segoe UI"/>
          <w:sz w:val="21"/>
          <w:szCs w:val="21"/>
        </w:rPr>
      </w:pPr>
    </w:p>
    <w:sectPr w:rsidR="00511B29" w:rsidRPr="00AF4D75" w:rsidSect="00241309">
      <w:endnotePr>
        <w:numFmt w:val="decimal"/>
      </w:endnotePr>
      <w:type w:val="continuous"/>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3238D" w14:textId="77777777" w:rsidR="00EB515A" w:rsidRDefault="00EB515A" w:rsidP="00564DFB">
      <w:r>
        <w:separator/>
      </w:r>
    </w:p>
  </w:endnote>
  <w:endnote w:type="continuationSeparator" w:id="0">
    <w:p w14:paraId="532521A1" w14:textId="77777777" w:rsidR="00EB515A" w:rsidRDefault="00EB515A" w:rsidP="00564DFB">
      <w:r>
        <w:continuationSeparator/>
      </w:r>
    </w:p>
  </w:endnote>
  <w:endnote w:id="1">
    <w:p w14:paraId="7A9110F1" w14:textId="4E9BF57D" w:rsidR="0030752A" w:rsidRPr="00A263E4" w:rsidRDefault="0030752A" w:rsidP="001C6D37">
      <w:pPr>
        <w:rPr>
          <w:rFonts w:ascii="Segoe UI" w:hAnsi="Segoe UI" w:cs="Segoe UI"/>
          <w:sz w:val="18"/>
          <w:szCs w:val="18"/>
        </w:rPr>
      </w:pPr>
      <w:r w:rsidRPr="00A263E4">
        <w:rPr>
          <w:rStyle w:val="EndnoteReference"/>
          <w:rFonts w:ascii="Segoe UI" w:hAnsi="Segoe UI" w:cs="Segoe UI"/>
          <w:sz w:val="18"/>
          <w:szCs w:val="18"/>
        </w:rPr>
        <w:endnoteRef/>
      </w:r>
      <w:r w:rsidRPr="00A263E4">
        <w:rPr>
          <w:rFonts w:ascii="Segoe UI" w:hAnsi="Segoe UI" w:cs="Segoe UI"/>
          <w:sz w:val="18"/>
          <w:szCs w:val="18"/>
        </w:rPr>
        <w:t xml:space="preserve"> From ‘A commensal is an organism that uses food supplied in the internal or the external environment of the host, without establishing a close association with the host, for instance by feeding on its tissues</w:t>
      </w:r>
      <w:r w:rsidR="003820D2" w:rsidRPr="00A263E4">
        <w:rPr>
          <w:rFonts w:ascii="Segoe UI" w:hAnsi="Segoe UI" w:cs="Segoe UI"/>
          <w:sz w:val="18"/>
          <w:szCs w:val="18"/>
        </w:rPr>
        <w:t>.’</w:t>
      </w:r>
    </w:p>
  </w:endnote>
  <w:endnote w:id="2">
    <w:p w14:paraId="29C8F5FD" w14:textId="1BCE817C" w:rsidR="0030752A" w:rsidRPr="00A263E4" w:rsidRDefault="0030752A" w:rsidP="005C58D0">
      <w:pPr>
        <w:rPr>
          <w:rFonts w:ascii="Segoe UI" w:hAnsi="Segoe UI" w:cs="Segoe UI"/>
          <w:sz w:val="18"/>
          <w:szCs w:val="18"/>
        </w:rPr>
      </w:pPr>
      <w:r w:rsidRPr="00A263E4">
        <w:rPr>
          <w:rStyle w:val="EndnoteReference"/>
          <w:rFonts w:ascii="Segoe UI" w:hAnsi="Segoe UI" w:cs="Segoe UI"/>
          <w:sz w:val="18"/>
          <w:szCs w:val="18"/>
        </w:rPr>
        <w:endnoteRef/>
      </w:r>
      <w:r w:rsidRPr="00A263E4">
        <w:rPr>
          <w:rFonts w:ascii="Segoe UI" w:hAnsi="Segoe UI" w:cs="Segoe UI"/>
          <w:sz w:val="18"/>
          <w:szCs w:val="18"/>
        </w:rPr>
        <w:t xml:space="preserve"> Source: </w:t>
      </w:r>
      <w:hyperlink r:id="rId1" w:history="1">
        <w:r w:rsidRPr="00A263E4">
          <w:rPr>
            <w:rStyle w:val="Hyperlink"/>
            <w:rFonts w:ascii="Segoe UI" w:hAnsi="Segoe UI" w:cs="Segoe UI"/>
            <w:sz w:val="18"/>
            <w:szCs w:val="18"/>
          </w:rPr>
          <w:t>https://www.sustainweb.org/foodpoverty/meals_on_wheels/</w:t>
        </w:r>
      </w:hyperlink>
    </w:p>
  </w:endnote>
  <w:endnote w:id="3">
    <w:p w14:paraId="1932850D" w14:textId="52B06B41" w:rsidR="00683FA7" w:rsidRPr="00A263E4" w:rsidRDefault="00683FA7">
      <w:pPr>
        <w:pStyle w:val="EndnoteText"/>
        <w:rPr>
          <w:rFonts w:ascii="Segoe UI" w:eastAsia="Times New Roman" w:hAnsi="Segoe UI" w:cs="Segoe UI"/>
          <w:color w:val="000000"/>
          <w:sz w:val="18"/>
          <w:szCs w:val="18"/>
          <w:lang w:eastAsia="en-GB"/>
        </w:rPr>
      </w:pPr>
      <w:r w:rsidRPr="00A263E4">
        <w:rPr>
          <w:rStyle w:val="EndnoteReference"/>
          <w:rFonts w:ascii="Segoe UI" w:hAnsi="Segoe UI" w:cs="Segoe UI"/>
          <w:sz w:val="18"/>
          <w:szCs w:val="18"/>
        </w:rPr>
        <w:endnoteRef/>
      </w:r>
      <w:r w:rsidRPr="00A263E4">
        <w:rPr>
          <w:rFonts w:ascii="Segoe UI" w:hAnsi="Segoe UI" w:cs="Segoe UI"/>
          <w:sz w:val="18"/>
          <w:szCs w:val="18"/>
        </w:rPr>
        <w:t xml:space="preserve"> </w:t>
      </w:r>
      <w:r w:rsidRPr="00A263E4">
        <w:rPr>
          <w:rFonts w:ascii="Segoe UI" w:eastAsia="Times New Roman" w:hAnsi="Segoe UI" w:cs="Segoe UI"/>
          <w:color w:val="000000"/>
          <w:sz w:val="18"/>
          <w:szCs w:val="18"/>
          <w:lang w:eastAsia="en-GB"/>
        </w:rPr>
        <w:t>https://www.stroud.gov.uk/community-health-and-wellbeing/coronavirus-update/extra-support-services/clinically-extremely-vulnerable/definition-of-clinically-extremely-vulnerable-groups</w:t>
      </w:r>
    </w:p>
  </w:endnote>
  <w:endnote w:id="4">
    <w:p w14:paraId="043C2F30" w14:textId="23069986" w:rsidR="009C45D4" w:rsidRPr="00A263E4" w:rsidRDefault="009C45D4">
      <w:pPr>
        <w:pStyle w:val="EndnoteText"/>
        <w:rPr>
          <w:rFonts w:ascii="Segoe UI" w:hAnsi="Segoe UI" w:cs="Segoe UI"/>
          <w:sz w:val="18"/>
          <w:szCs w:val="18"/>
        </w:rPr>
      </w:pPr>
      <w:r w:rsidRPr="00A263E4">
        <w:rPr>
          <w:rStyle w:val="EndnoteReference"/>
          <w:rFonts w:ascii="Segoe UI" w:hAnsi="Segoe UI" w:cs="Segoe UI"/>
          <w:sz w:val="18"/>
          <w:szCs w:val="18"/>
        </w:rPr>
        <w:endnoteRef/>
      </w:r>
      <w:r w:rsidRPr="00A263E4">
        <w:rPr>
          <w:rFonts w:ascii="Segoe UI" w:hAnsi="Segoe UI" w:cs="Segoe UI"/>
          <w:sz w:val="18"/>
          <w:szCs w:val="18"/>
        </w:rPr>
        <w:t xml:space="preserve"> </w:t>
      </w:r>
      <w:hyperlink r:id="rId2" w:anchor=":~:text=Valuable%20activities%20include%20meals%20on%20wheels%2C%20lunch%20clubs,struggling%20to%20feed%20themselves%20in%20their%20own%20homes." w:history="1">
        <w:r w:rsidRPr="00A263E4">
          <w:rPr>
            <w:rStyle w:val="Hyperlink"/>
            <w:rFonts w:ascii="Segoe UI" w:hAnsi="Segoe UI" w:cs="Segoe UI"/>
            <w:sz w:val="18"/>
            <w:szCs w:val="18"/>
          </w:rPr>
          <w:t>Supporting and enhancing meals on wheels provision | Sustain (sustainweb.org)</w:t>
        </w:r>
      </w:hyperlink>
    </w:p>
  </w:endnote>
  <w:endnote w:id="5">
    <w:p w14:paraId="6ADEBEFF" w14:textId="77777777" w:rsidR="009F021E" w:rsidRPr="000D0F53" w:rsidRDefault="009F021E" w:rsidP="009F021E">
      <w:pPr>
        <w:pStyle w:val="EndnoteText"/>
        <w:rPr>
          <w:rFonts w:ascii="Segoe UI" w:hAnsi="Segoe UI" w:cs="Segoe UI"/>
          <w:sz w:val="18"/>
          <w:szCs w:val="18"/>
        </w:rPr>
      </w:pPr>
      <w:r w:rsidRPr="000D0F53">
        <w:rPr>
          <w:rStyle w:val="EndnoteReference"/>
          <w:rFonts w:ascii="Segoe UI" w:hAnsi="Segoe UI" w:cs="Segoe UI"/>
          <w:sz w:val="18"/>
          <w:szCs w:val="18"/>
        </w:rPr>
        <w:endnoteRef/>
      </w:r>
      <w:r w:rsidRPr="000D0F53">
        <w:rPr>
          <w:rFonts w:ascii="Segoe UI" w:hAnsi="Segoe UI" w:cs="Segoe UI"/>
          <w:sz w:val="18"/>
          <w:szCs w:val="18"/>
        </w:rPr>
        <w:t xml:space="preserve"> Based on a review of 21 studies and meta studies.</w:t>
      </w:r>
    </w:p>
  </w:endnote>
  <w:endnote w:id="6">
    <w:p w14:paraId="0AF46E18" w14:textId="77777777" w:rsidR="006E7D47" w:rsidRPr="00A263E4" w:rsidRDefault="006E7D47" w:rsidP="006E7D47">
      <w:pPr>
        <w:pStyle w:val="EndnoteText"/>
        <w:rPr>
          <w:rFonts w:ascii="Segoe UI" w:hAnsi="Segoe UI" w:cs="Segoe UI"/>
          <w:sz w:val="18"/>
          <w:szCs w:val="18"/>
        </w:rPr>
      </w:pPr>
      <w:r w:rsidRPr="00A263E4">
        <w:rPr>
          <w:rStyle w:val="EndnoteReference"/>
          <w:rFonts w:ascii="Segoe UI" w:hAnsi="Segoe UI" w:cs="Segoe UI"/>
          <w:sz w:val="18"/>
          <w:szCs w:val="18"/>
        </w:rPr>
        <w:endnoteRef/>
      </w:r>
      <w:r w:rsidRPr="00A263E4">
        <w:rPr>
          <w:rFonts w:ascii="Segoe UI" w:hAnsi="Segoe UI" w:cs="Segoe UI"/>
          <w:sz w:val="18"/>
          <w:szCs w:val="18"/>
        </w:rPr>
        <w:t xml:space="preserve"> Meals on wheels can be paid-for, subsidised or free-of-charge.</w:t>
      </w:r>
    </w:p>
  </w:endnote>
  <w:endnote w:id="7">
    <w:p w14:paraId="0B49A551" w14:textId="2C9D8D29" w:rsidR="009C45D4" w:rsidRPr="00A263E4" w:rsidRDefault="009C45D4">
      <w:pPr>
        <w:pStyle w:val="EndnoteText"/>
        <w:rPr>
          <w:rFonts w:ascii="Segoe UI" w:hAnsi="Segoe UI" w:cs="Segoe UI"/>
          <w:sz w:val="18"/>
          <w:szCs w:val="18"/>
        </w:rPr>
      </w:pPr>
      <w:r w:rsidRPr="00A263E4">
        <w:rPr>
          <w:rStyle w:val="EndnoteReference"/>
          <w:rFonts w:ascii="Segoe UI" w:hAnsi="Segoe UI" w:cs="Segoe UI"/>
          <w:sz w:val="18"/>
          <w:szCs w:val="18"/>
        </w:rPr>
        <w:endnoteRef/>
      </w:r>
      <w:r w:rsidRPr="00A263E4">
        <w:rPr>
          <w:rFonts w:ascii="Segoe UI" w:hAnsi="Segoe UI" w:cs="Segoe UI"/>
          <w:sz w:val="18"/>
          <w:szCs w:val="18"/>
        </w:rPr>
        <w:t xml:space="preserve"> </w:t>
      </w:r>
      <w:hyperlink r:id="rId3" w:anchor=":~:text=Valuable%20activities%20include%20meals%20on%20wheels%2C%20lunch%20clubs,struggling%20to%20feed%20themselves%20in%20their%20own%20homes." w:history="1">
        <w:r w:rsidRPr="00A263E4">
          <w:rPr>
            <w:rStyle w:val="Hyperlink"/>
            <w:rFonts w:ascii="Segoe UI" w:hAnsi="Segoe UI" w:cs="Segoe UI"/>
            <w:sz w:val="18"/>
            <w:szCs w:val="18"/>
          </w:rPr>
          <w:t>ibid</w:t>
        </w:r>
      </w:hyperlink>
    </w:p>
  </w:endnote>
  <w:endnote w:id="8">
    <w:p w14:paraId="7CDBD042" w14:textId="77777777" w:rsidR="0030752A" w:rsidRPr="00A263E4" w:rsidRDefault="0030752A" w:rsidP="004A23B0">
      <w:pPr>
        <w:pStyle w:val="EndnoteText"/>
        <w:rPr>
          <w:rFonts w:ascii="Segoe UI" w:hAnsi="Segoe UI" w:cs="Segoe UI"/>
          <w:sz w:val="18"/>
          <w:szCs w:val="18"/>
        </w:rPr>
      </w:pPr>
      <w:r w:rsidRPr="00A263E4">
        <w:rPr>
          <w:rStyle w:val="EndnoteReference"/>
          <w:rFonts w:ascii="Segoe UI" w:hAnsi="Segoe UI" w:cs="Segoe UI"/>
          <w:sz w:val="18"/>
          <w:szCs w:val="18"/>
        </w:rPr>
        <w:endnoteRef/>
      </w:r>
      <w:r w:rsidRPr="00A263E4">
        <w:rPr>
          <w:rFonts w:ascii="Segoe UI" w:hAnsi="Segoe UI" w:cs="Segoe UI"/>
          <w:sz w:val="18"/>
          <w:szCs w:val="18"/>
        </w:rPr>
        <w:t xml:space="preserve"> See Shaw, S. (2020) "Something to be proud of: Taking an enterprising approach to meals on wheels.”</w:t>
      </w:r>
    </w:p>
  </w:endnote>
  <w:endnote w:id="9">
    <w:p w14:paraId="17D16B31" w14:textId="77777777" w:rsidR="0030752A" w:rsidRPr="00A263E4" w:rsidRDefault="0030752A" w:rsidP="004A23B0">
      <w:pPr>
        <w:rPr>
          <w:rFonts w:ascii="Segoe UI" w:hAnsi="Segoe UI" w:cs="Segoe UI"/>
          <w:sz w:val="18"/>
          <w:szCs w:val="18"/>
        </w:rPr>
      </w:pPr>
      <w:r w:rsidRPr="00A263E4">
        <w:rPr>
          <w:rStyle w:val="EndnoteReference"/>
          <w:rFonts w:ascii="Segoe UI" w:hAnsi="Segoe UI" w:cs="Segoe UI"/>
          <w:sz w:val="18"/>
          <w:szCs w:val="18"/>
        </w:rPr>
        <w:endnoteRef/>
      </w:r>
      <w:r w:rsidRPr="00A263E4">
        <w:rPr>
          <w:rFonts w:ascii="Segoe UI" w:hAnsi="Segoe UI" w:cs="Segoe UI"/>
          <w:sz w:val="18"/>
          <w:szCs w:val="18"/>
        </w:rPr>
        <w:t xml:space="preserve"> Meals on wheels for the 21st century. A report exploring meals on wheels services in London before, during and after Covid-19. Sustain. July 2020</w:t>
      </w:r>
    </w:p>
  </w:endnote>
  <w:endnote w:id="10">
    <w:p w14:paraId="3D664911" w14:textId="47EA667E" w:rsidR="0030752A" w:rsidRPr="00A263E4" w:rsidRDefault="0030752A">
      <w:pPr>
        <w:pStyle w:val="EndnoteText"/>
        <w:rPr>
          <w:rFonts w:ascii="Segoe UI" w:hAnsi="Segoe UI" w:cs="Segoe UI"/>
          <w:sz w:val="18"/>
          <w:szCs w:val="18"/>
        </w:rPr>
      </w:pPr>
      <w:r w:rsidRPr="00A263E4">
        <w:rPr>
          <w:rStyle w:val="EndnoteReference"/>
          <w:rFonts w:ascii="Segoe UI" w:hAnsi="Segoe UI" w:cs="Segoe UI"/>
          <w:sz w:val="18"/>
          <w:szCs w:val="18"/>
        </w:rPr>
        <w:endnoteRef/>
      </w:r>
      <w:r w:rsidRPr="00A263E4">
        <w:rPr>
          <w:rFonts w:ascii="Segoe UI" w:hAnsi="Segoe UI" w:cs="Segoe UI"/>
          <w:sz w:val="18"/>
          <w:szCs w:val="18"/>
        </w:rPr>
        <w:t xml:space="preserve"> Meals on wheels for the 21st century. A report exploring meals on wheels services in London before, during and after Covid-19. Sustain. July 2020.</w:t>
      </w:r>
    </w:p>
  </w:endnote>
  <w:endnote w:id="11">
    <w:p w14:paraId="2C77A4B9" w14:textId="5057A083" w:rsidR="00CB3BCA" w:rsidRPr="00A263E4" w:rsidRDefault="00CB3BCA">
      <w:pPr>
        <w:pStyle w:val="EndnoteText"/>
        <w:rPr>
          <w:rFonts w:ascii="Segoe UI" w:hAnsi="Segoe UI" w:cs="Segoe UI"/>
          <w:sz w:val="18"/>
          <w:szCs w:val="18"/>
        </w:rPr>
      </w:pPr>
      <w:r w:rsidRPr="00A263E4">
        <w:rPr>
          <w:rStyle w:val="EndnoteReference"/>
          <w:rFonts w:ascii="Segoe UI" w:hAnsi="Segoe UI" w:cs="Segoe UI"/>
          <w:sz w:val="18"/>
          <w:szCs w:val="18"/>
        </w:rPr>
        <w:endnoteRef/>
      </w:r>
      <w:r w:rsidRPr="00A263E4">
        <w:rPr>
          <w:rFonts w:ascii="Segoe UI" w:hAnsi="Segoe UI" w:cs="Segoe UI"/>
          <w:sz w:val="18"/>
          <w:szCs w:val="18"/>
        </w:rPr>
        <w:t xml:space="preserve"> The estimated value of a meal is AT LEAST $8.87, resulting in a 48% ROI on the meal investment and has the potential to lower healthcare costs by 7% annually for the conditions modelled. Based on the assumption of a $6/meal cost. Conditions modelled included: stroke, heart attack, congestive heart failure with and without hospitalization, coronary heart disease , angina, and hypertension</w:t>
      </w:r>
      <w:r w:rsidR="003820D2" w:rsidRPr="00A263E4">
        <w:rPr>
          <w:rFonts w:ascii="Segoe UI" w:hAnsi="Segoe UI" w:cs="Segoe UI"/>
          <w:sz w:val="18"/>
          <w:szCs w:val="18"/>
        </w:rPr>
        <w:t>.’</w:t>
      </w:r>
      <w:r w:rsidRPr="00A263E4">
        <w:rPr>
          <w:rFonts w:ascii="Segoe UI" w:hAnsi="Segoe UI" w:cs="Segoe UI"/>
          <w:sz w:val="18"/>
          <w:szCs w:val="18"/>
        </w:rPr>
        <w:t xml:space="preserve"> Visiting Nurse Association. Meals on Wheels Analysis. Final Findings (2017) https://www.vnatexas.org/impact/Meals-on-Wheels-Analysis-2017.pdf</w:t>
      </w:r>
    </w:p>
  </w:endnote>
  <w:endnote w:id="12">
    <w:p w14:paraId="29EC8980" w14:textId="7D7D1E5A" w:rsidR="005E52C3" w:rsidRPr="005E52C3" w:rsidRDefault="005E52C3" w:rsidP="005E52C3">
      <w:pPr>
        <w:rPr>
          <w:rFonts w:cstheme="minorHAnsi"/>
          <w:sz w:val="18"/>
          <w:szCs w:val="18"/>
        </w:rPr>
      </w:pPr>
      <w:r w:rsidRPr="00A263E4">
        <w:rPr>
          <w:rStyle w:val="EndnoteReference"/>
          <w:rFonts w:ascii="Segoe UI" w:hAnsi="Segoe UI" w:cs="Segoe UI"/>
          <w:sz w:val="18"/>
          <w:szCs w:val="18"/>
        </w:rPr>
        <w:endnoteRef/>
      </w:r>
      <w:r w:rsidRPr="00A263E4">
        <w:rPr>
          <w:rFonts w:ascii="Segoe UI" w:hAnsi="Segoe UI" w:cs="Segoe UI"/>
          <w:sz w:val="18"/>
          <w:szCs w:val="18"/>
        </w:rPr>
        <w:t xml:space="preserve"> </w:t>
      </w:r>
      <w:r w:rsidR="00A20941" w:rsidRPr="00A263E4">
        <w:rPr>
          <w:rFonts w:ascii="Segoe UI" w:hAnsi="Segoe UI" w:cs="Segoe UI"/>
          <w:sz w:val="18"/>
          <w:szCs w:val="18"/>
        </w:rPr>
        <w:t xml:space="preserve">From: </w:t>
      </w:r>
      <w:r w:rsidRPr="00A263E4">
        <w:rPr>
          <w:rFonts w:ascii="Segoe UI" w:hAnsi="Segoe UI" w:cs="Segoe UI"/>
          <w:sz w:val="18"/>
          <w:szCs w:val="18"/>
        </w:rPr>
        <w:t>Food vulnerability during COVID-19 End of project summary of key findings (2022)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033E9" w14:textId="77777777" w:rsidR="00EB515A" w:rsidRDefault="00EB515A" w:rsidP="00564DFB">
      <w:r>
        <w:separator/>
      </w:r>
    </w:p>
  </w:footnote>
  <w:footnote w:type="continuationSeparator" w:id="0">
    <w:p w14:paraId="19A34547" w14:textId="77777777" w:rsidR="00EB515A" w:rsidRDefault="00EB515A" w:rsidP="00564D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7C76"/>
    <w:multiLevelType w:val="hybridMultilevel"/>
    <w:tmpl w:val="28E2C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D5546"/>
    <w:multiLevelType w:val="hybridMultilevel"/>
    <w:tmpl w:val="6BAE52F4"/>
    <w:lvl w:ilvl="0" w:tplc="D98A0566">
      <w:start w:val="1"/>
      <w:numFmt w:val="bullet"/>
      <w:lvlText w:val=""/>
      <w:lvlJc w:val="left"/>
      <w:pPr>
        <w:tabs>
          <w:tab w:val="num" w:pos="720"/>
        </w:tabs>
        <w:ind w:left="720" w:hanging="360"/>
      </w:pPr>
      <w:rPr>
        <w:rFonts w:ascii="Symbol" w:hAnsi="Symbol" w:hint="default"/>
      </w:rPr>
    </w:lvl>
    <w:lvl w:ilvl="1" w:tplc="5F8270E2" w:tentative="1">
      <w:start w:val="1"/>
      <w:numFmt w:val="bullet"/>
      <w:lvlText w:val=""/>
      <w:lvlJc w:val="left"/>
      <w:pPr>
        <w:tabs>
          <w:tab w:val="num" w:pos="1440"/>
        </w:tabs>
        <w:ind w:left="1440" w:hanging="360"/>
      </w:pPr>
      <w:rPr>
        <w:rFonts w:ascii="Symbol" w:hAnsi="Symbol" w:hint="default"/>
      </w:rPr>
    </w:lvl>
    <w:lvl w:ilvl="2" w:tplc="3120F04E" w:tentative="1">
      <w:start w:val="1"/>
      <w:numFmt w:val="bullet"/>
      <w:lvlText w:val=""/>
      <w:lvlJc w:val="left"/>
      <w:pPr>
        <w:tabs>
          <w:tab w:val="num" w:pos="2160"/>
        </w:tabs>
        <w:ind w:left="2160" w:hanging="360"/>
      </w:pPr>
      <w:rPr>
        <w:rFonts w:ascii="Symbol" w:hAnsi="Symbol" w:hint="default"/>
      </w:rPr>
    </w:lvl>
    <w:lvl w:ilvl="3" w:tplc="6F1A9800" w:tentative="1">
      <w:start w:val="1"/>
      <w:numFmt w:val="bullet"/>
      <w:lvlText w:val=""/>
      <w:lvlJc w:val="left"/>
      <w:pPr>
        <w:tabs>
          <w:tab w:val="num" w:pos="2880"/>
        </w:tabs>
        <w:ind w:left="2880" w:hanging="360"/>
      </w:pPr>
      <w:rPr>
        <w:rFonts w:ascii="Symbol" w:hAnsi="Symbol" w:hint="default"/>
      </w:rPr>
    </w:lvl>
    <w:lvl w:ilvl="4" w:tplc="CCCC4BE2" w:tentative="1">
      <w:start w:val="1"/>
      <w:numFmt w:val="bullet"/>
      <w:lvlText w:val=""/>
      <w:lvlJc w:val="left"/>
      <w:pPr>
        <w:tabs>
          <w:tab w:val="num" w:pos="3600"/>
        </w:tabs>
        <w:ind w:left="3600" w:hanging="360"/>
      </w:pPr>
      <w:rPr>
        <w:rFonts w:ascii="Symbol" w:hAnsi="Symbol" w:hint="default"/>
      </w:rPr>
    </w:lvl>
    <w:lvl w:ilvl="5" w:tplc="A8D80DFE" w:tentative="1">
      <w:start w:val="1"/>
      <w:numFmt w:val="bullet"/>
      <w:lvlText w:val=""/>
      <w:lvlJc w:val="left"/>
      <w:pPr>
        <w:tabs>
          <w:tab w:val="num" w:pos="4320"/>
        </w:tabs>
        <w:ind w:left="4320" w:hanging="360"/>
      </w:pPr>
      <w:rPr>
        <w:rFonts w:ascii="Symbol" w:hAnsi="Symbol" w:hint="default"/>
      </w:rPr>
    </w:lvl>
    <w:lvl w:ilvl="6" w:tplc="052E372A" w:tentative="1">
      <w:start w:val="1"/>
      <w:numFmt w:val="bullet"/>
      <w:lvlText w:val=""/>
      <w:lvlJc w:val="left"/>
      <w:pPr>
        <w:tabs>
          <w:tab w:val="num" w:pos="5040"/>
        </w:tabs>
        <w:ind w:left="5040" w:hanging="360"/>
      </w:pPr>
      <w:rPr>
        <w:rFonts w:ascii="Symbol" w:hAnsi="Symbol" w:hint="default"/>
      </w:rPr>
    </w:lvl>
    <w:lvl w:ilvl="7" w:tplc="AC8C242C" w:tentative="1">
      <w:start w:val="1"/>
      <w:numFmt w:val="bullet"/>
      <w:lvlText w:val=""/>
      <w:lvlJc w:val="left"/>
      <w:pPr>
        <w:tabs>
          <w:tab w:val="num" w:pos="5760"/>
        </w:tabs>
        <w:ind w:left="5760" w:hanging="360"/>
      </w:pPr>
      <w:rPr>
        <w:rFonts w:ascii="Symbol" w:hAnsi="Symbol" w:hint="default"/>
      </w:rPr>
    </w:lvl>
    <w:lvl w:ilvl="8" w:tplc="2B7EE6B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9972839"/>
    <w:multiLevelType w:val="hybridMultilevel"/>
    <w:tmpl w:val="B9D49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803DF3"/>
    <w:multiLevelType w:val="hybridMultilevel"/>
    <w:tmpl w:val="CD48C17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FA85F42"/>
    <w:multiLevelType w:val="hybridMultilevel"/>
    <w:tmpl w:val="2DD82988"/>
    <w:lvl w:ilvl="0" w:tplc="08090009">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3300D6"/>
    <w:multiLevelType w:val="hybridMultilevel"/>
    <w:tmpl w:val="642A0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8E5544"/>
    <w:multiLevelType w:val="hybridMultilevel"/>
    <w:tmpl w:val="CECC1F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CD2AA2"/>
    <w:multiLevelType w:val="hybridMultilevel"/>
    <w:tmpl w:val="DADCD54C"/>
    <w:lvl w:ilvl="0" w:tplc="08090009">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5033ACE"/>
    <w:multiLevelType w:val="multilevel"/>
    <w:tmpl w:val="7BA84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307F71"/>
    <w:multiLevelType w:val="multilevel"/>
    <w:tmpl w:val="D680A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7C59FD"/>
    <w:multiLevelType w:val="hybridMultilevel"/>
    <w:tmpl w:val="2E00FC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DB5657"/>
    <w:multiLevelType w:val="hybridMultilevel"/>
    <w:tmpl w:val="1C30D2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FF2797"/>
    <w:multiLevelType w:val="hybridMultilevel"/>
    <w:tmpl w:val="E61AF76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5EF5CB4"/>
    <w:multiLevelType w:val="hybridMultilevel"/>
    <w:tmpl w:val="39909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B324B9"/>
    <w:multiLevelType w:val="hybridMultilevel"/>
    <w:tmpl w:val="00DC7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6D1227"/>
    <w:multiLevelType w:val="hybridMultilevel"/>
    <w:tmpl w:val="0E8C5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9A2661"/>
    <w:multiLevelType w:val="hybridMultilevel"/>
    <w:tmpl w:val="3D3C8C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43857E73"/>
    <w:multiLevelType w:val="multilevel"/>
    <w:tmpl w:val="C7349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916C74"/>
    <w:multiLevelType w:val="hybridMultilevel"/>
    <w:tmpl w:val="B6E632CA"/>
    <w:lvl w:ilvl="0" w:tplc="C7324B3C">
      <w:start w:val="1"/>
      <w:numFmt w:val="bullet"/>
      <w:lvlText w:val=""/>
      <w:lvlJc w:val="left"/>
      <w:pPr>
        <w:tabs>
          <w:tab w:val="num" w:pos="720"/>
        </w:tabs>
        <w:ind w:left="720" w:hanging="360"/>
      </w:pPr>
      <w:rPr>
        <w:rFonts w:ascii="Symbol" w:hAnsi="Symbol" w:hint="default"/>
      </w:rPr>
    </w:lvl>
    <w:lvl w:ilvl="1" w:tplc="B4CC9016" w:tentative="1">
      <w:start w:val="1"/>
      <w:numFmt w:val="bullet"/>
      <w:lvlText w:val=""/>
      <w:lvlJc w:val="left"/>
      <w:pPr>
        <w:tabs>
          <w:tab w:val="num" w:pos="1440"/>
        </w:tabs>
        <w:ind w:left="1440" w:hanging="360"/>
      </w:pPr>
      <w:rPr>
        <w:rFonts w:ascii="Symbol" w:hAnsi="Symbol" w:hint="default"/>
      </w:rPr>
    </w:lvl>
    <w:lvl w:ilvl="2" w:tplc="1C8EC1BE" w:tentative="1">
      <w:start w:val="1"/>
      <w:numFmt w:val="bullet"/>
      <w:lvlText w:val=""/>
      <w:lvlJc w:val="left"/>
      <w:pPr>
        <w:tabs>
          <w:tab w:val="num" w:pos="2160"/>
        </w:tabs>
        <w:ind w:left="2160" w:hanging="360"/>
      </w:pPr>
      <w:rPr>
        <w:rFonts w:ascii="Symbol" w:hAnsi="Symbol" w:hint="default"/>
      </w:rPr>
    </w:lvl>
    <w:lvl w:ilvl="3" w:tplc="514062E6" w:tentative="1">
      <w:start w:val="1"/>
      <w:numFmt w:val="bullet"/>
      <w:lvlText w:val=""/>
      <w:lvlJc w:val="left"/>
      <w:pPr>
        <w:tabs>
          <w:tab w:val="num" w:pos="2880"/>
        </w:tabs>
        <w:ind w:left="2880" w:hanging="360"/>
      </w:pPr>
      <w:rPr>
        <w:rFonts w:ascii="Symbol" w:hAnsi="Symbol" w:hint="default"/>
      </w:rPr>
    </w:lvl>
    <w:lvl w:ilvl="4" w:tplc="76E0D62E" w:tentative="1">
      <w:start w:val="1"/>
      <w:numFmt w:val="bullet"/>
      <w:lvlText w:val=""/>
      <w:lvlJc w:val="left"/>
      <w:pPr>
        <w:tabs>
          <w:tab w:val="num" w:pos="3600"/>
        </w:tabs>
        <w:ind w:left="3600" w:hanging="360"/>
      </w:pPr>
      <w:rPr>
        <w:rFonts w:ascii="Symbol" w:hAnsi="Symbol" w:hint="default"/>
      </w:rPr>
    </w:lvl>
    <w:lvl w:ilvl="5" w:tplc="36E8B666" w:tentative="1">
      <w:start w:val="1"/>
      <w:numFmt w:val="bullet"/>
      <w:lvlText w:val=""/>
      <w:lvlJc w:val="left"/>
      <w:pPr>
        <w:tabs>
          <w:tab w:val="num" w:pos="4320"/>
        </w:tabs>
        <w:ind w:left="4320" w:hanging="360"/>
      </w:pPr>
      <w:rPr>
        <w:rFonts w:ascii="Symbol" w:hAnsi="Symbol" w:hint="default"/>
      </w:rPr>
    </w:lvl>
    <w:lvl w:ilvl="6" w:tplc="0A7A3D8A" w:tentative="1">
      <w:start w:val="1"/>
      <w:numFmt w:val="bullet"/>
      <w:lvlText w:val=""/>
      <w:lvlJc w:val="left"/>
      <w:pPr>
        <w:tabs>
          <w:tab w:val="num" w:pos="5040"/>
        </w:tabs>
        <w:ind w:left="5040" w:hanging="360"/>
      </w:pPr>
      <w:rPr>
        <w:rFonts w:ascii="Symbol" w:hAnsi="Symbol" w:hint="default"/>
      </w:rPr>
    </w:lvl>
    <w:lvl w:ilvl="7" w:tplc="6B9E0BC6" w:tentative="1">
      <w:start w:val="1"/>
      <w:numFmt w:val="bullet"/>
      <w:lvlText w:val=""/>
      <w:lvlJc w:val="left"/>
      <w:pPr>
        <w:tabs>
          <w:tab w:val="num" w:pos="5760"/>
        </w:tabs>
        <w:ind w:left="5760" w:hanging="360"/>
      </w:pPr>
      <w:rPr>
        <w:rFonts w:ascii="Symbol" w:hAnsi="Symbol" w:hint="default"/>
      </w:rPr>
    </w:lvl>
    <w:lvl w:ilvl="8" w:tplc="E7F07FA6"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50494CC8"/>
    <w:multiLevelType w:val="hybridMultilevel"/>
    <w:tmpl w:val="D7F6AFE2"/>
    <w:lvl w:ilvl="0" w:tplc="217A9838">
      <w:start w:val="1"/>
      <w:numFmt w:val="bullet"/>
      <w:lvlText w:val=""/>
      <w:lvlJc w:val="left"/>
      <w:pPr>
        <w:tabs>
          <w:tab w:val="num" w:pos="720"/>
        </w:tabs>
        <w:ind w:left="720" w:hanging="360"/>
      </w:pPr>
      <w:rPr>
        <w:rFonts w:ascii="Symbol" w:hAnsi="Symbol" w:hint="default"/>
      </w:rPr>
    </w:lvl>
    <w:lvl w:ilvl="1" w:tplc="1870C1E0" w:tentative="1">
      <w:start w:val="1"/>
      <w:numFmt w:val="bullet"/>
      <w:lvlText w:val=""/>
      <w:lvlJc w:val="left"/>
      <w:pPr>
        <w:tabs>
          <w:tab w:val="num" w:pos="1440"/>
        </w:tabs>
        <w:ind w:left="1440" w:hanging="360"/>
      </w:pPr>
      <w:rPr>
        <w:rFonts w:ascii="Symbol" w:hAnsi="Symbol" w:hint="default"/>
      </w:rPr>
    </w:lvl>
    <w:lvl w:ilvl="2" w:tplc="5184AC12" w:tentative="1">
      <w:start w:val="1"/>
      <w:numFmt w:val="bullet"/>
      <w:lvlText w:val=""/>
      <w:lvlJc w:val="left"/>
      <w:pPr>
        <w:tabs>
          <w:tab w:val="num" w:pos="2160"/>
        </w:tabs>
        <w:ind w:left="2160" w:hanging="360"/>
      </w:pPr>
      <w:rPr>
        <w:rFonts w:ascii="Symbol" w:hAnsi="Symbol" w:hint="default"/>
      </w:rPr>
    </w:lvl>
    <w:lvl w:ilvl="3" w:tplc="D29E7C94" w:tentative="1">
      <w:start w:val="1"/>
      <w:numFmt w:val="bullet"/>
      <w:lvlText w:val=""/>
      <w:lvlJc w:val="left"/>
      <w:pPr>
        <w:tabs>
          <w:tab w:val="num" w:pos="2880"/>
        </w:tabs>
        <w:ind w:left="2880" w:hanging="360"/>
      </w:pPr>
      <w:rPr>
        <w:rFonts w:ascii="Symbol" w:hAnsi="Symbol" w:hint="default"/>
      </w:rPr>
    </w:lvl>
    <w:lvl w:ilvl="4" w:tplc="A93CF2DC" w:tentative="1">
      <w:start w:val="1"/>
      <w:numFmt w:val="bullet"/>
      <w:lvlText w:val=""/>
      <w:lvlJc w:val="left"/>
      <w:pPr>
        <w:tabs>
          <w:tab w:val="num" w:pos="3600"/>
        </w:tabs>
        <w:ind w:left="3600" w:hanging="360"/>
      </w:pPr>
      <w:rPr>
        <w:rFonts w:ascii="Symbol" w:hAnsi="Symbol" w:hint="default"/>
      </w:rPr>
    </w:lvl>
    <w:lvl w:ilvl="5" w:tplc="6CD4835E" w:tentative="1">
      <w:start w:val="1"/>
      <w:numFmt w:val="bullet"/>
      <w:lvlText w:val=""/>
      <w:lvlJc w:val="left"/>
      <w:pPr>
        <w:tabs>
          <w:tab w:val="num" w:pos="4320"/>
        </w:tabs>
        <w:ind w:left="4320" w:hanging="360"/>
      </w:pPr>
      <w:rPr>
        <w:rFonts w:ascii="Symbol" w:hAnsi="Symbol" w:hint="default"/>
      </w:rPr>
    </w:lvl>
    <w:lvl w:ilvl="6" w:tplc="53EAC392" w:tentative="1">
      <w:start w:val="1"/>
      <w:numFmt w:val="bullet"/>
      <w:lvlText w:val=""/>
      <w:lvlJc w:val="left"/>
      <w:pPr>
        <w:tabs>
          <w:tab w:val="num" w:pos="5040"/>
        </w:tabs>
        <w:ind w:left="5040" w:hanging="360"/>
      </w:pPr>
      <w:rPr>
        <w:rFonts w:ascii="Symbol" w:hAnsi="Symbol" w:hint="default"/>
      </w:rPr>
    </w:lvl>
    <w:lvl w:ilvl="7" w:tplc="603424D2" w:tentative="1">
      <w:start w:val="1"/>
      <w:numFmt w:val="bullet"/>
      <w:lvlText w:val=""/>
      <w:lvlJc w:val="left"/>
      <w:pPr>
        <w:tabs>
          <w:tab w:val="num" w:pos="5760"/>
        </w:tabs>
        <w:ind w:left="5760" w:hanging="360"/>
      </w:pPr>
      <w:rPr>
        <w:rFonts w:ascii="Symbol" w:hAnsi="Symbol" w:hint="default"/>
      </w:rPr>
    </w:lvl>
    <w:lvl w:ilvl="8" w:tplc="F6943C6A"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523E6351"/>
    <w:multiLevelType w:val="multilevel"/>
    <w:tmpl w:val="E3CC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864305"/>
    <w:multiLevelType w:val="hybridMultilevel"/>
    <w:tmpl w:val="215E9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AC438B"/>
    <w:multiLevelType w:val="multilevel"/>
    <w:tmpl w:val="B896E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C96436"/>
    <w:multiLevelType w:val="hybridMultilevel"/>
    <w:tmpl w:val="93989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053006"/>
    <w:multiLevelType w:val="hybridMultilevel"/>
    <w:tmpl w:val="47502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9760929">
    <w:abstractNumId w:val="14"/>
  </w:num>
  <w:num w:numId="2" w16cid:durableId="484590836">
    <w:abstractNumId w:val="0"/>
  </w:num>
  <w:num w:numId="3" w16cid:durableId="299698547">
    <w:abstractNumId w:val="16"/>
  </w:num>
  <w:num w:numId="4" w16cid:durableId="791099694">
    <w:abstractNumId w:val="21"/>
  </w:num>
  <w:num w:numId="5" w16cid:durableId="113595832">
    <w:abstractNumId w:val="13"/>
  </w:num>
  <w:num w:numId="6" w16cid:durableId="1493333413">
    <w:abstractNumId w:val="6"/>
  </w:num>
  <w:num w:numId="7" w16cid:durableId="1281885510">
    <w:abstractNumId w:val="7"/>
  </w:num>
  <w:num w:numId="8" w16cid:durableId="614215208">
    <w:abstractNumId w:val="19"/>
  </w:num>
  <w:num w:numId="9" w16cid:durableId="1688361993">
    <w:abstractNumId w:val="1"/>
  </w:num>
  <w:num w:numId="10" w16cid:durableId="401754878">
    <w:abstractNumId w:val="18"/>
  </w:num>
  <w:num w:numId="11" w16cid:durableId="1451243323">
    <w:abstractNumId w:val="10"/>
  </w:num>
  <w:num w:numId="12" w16cid:durableId="773745224">
    <w:abstractNumId w:val="4"/>
  </w:num>
  <w:num w:numId="13" w16cid:durableId="2097286177">
    <w:abstractNumId w:val="12"/>
  </w:num>
  <w:num w:numId="14" w16cid:durableId="5324485">
    <w:abstractNumId w:val="15"/>
  </w:num>
  <w:num w:numId="15" w16cid:durableId="1735003199">
    <w:abstractNumId w:val="5"/>
  </w:num>
  <w:num w:numId="16" w16cid:durableId="1043482548">
    <w:abstractNumId w:val="2"/>
  </w:num>
  <w:num w:numId="17" w16cid:durableId="1669098262">
    <w:abstractNumId w:val="23"/>
  </w:num>
  <w:num w:numId="18" w16cid:durableId="1260405366">
    <w:abstractNumId w:val="3"/>
  </w:num>
  <w:num w:numId="19" w16cid:durableId="1474325293">
    <w:abstractNumId w:val="24"/>
  </w:num>
  <w:num w:numId="20" w16cid:durableId="1029380972">
    <w:abstractNumId w:val="11"/>
  </w:num>
  <w:num w:numId="21" w16cid:durableId="1016691084">
    <w:abstractNumId w:val="8"/>
  </w:num>
  <w:num w:numId="22" w16cid:durableId="1778865767">
    <w:abstractNumId w:val="22"/>
  </w:num>
  <w:num w:numId="23" w16cid:durableId="1836650926">
    <w:abstractNumId w:val="17"/>
  </w:num>
  <w:num w:numId="24" w16cid:durableId="1981226816">
    <w:abstractNumId w:val="9"/>
  </w:num>
  <w:num w:numId="25" w16cid:durableId="3961319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2CF"/>
    <w:rsid w:val="0000058F"/>
    <w:rsid w:val="000017C6"/>
    <w:rsid w:val="00023E8A"/>
    <w:rsid w:val="00053745"/>
    <w:rsid w:val="00065CD6"/>
    <w:rsid w:val="0007191A"/>
    <w:rsid w:val="000871B4"/>
    <w:rsid w:val="000E7C47"/>
    <w:rsid w:val="00141057"/>
    <w:rsid w:val="001410E6"/>
    <w:rsid w:val="00172F84"/>
    <w:rsid w:val="001C6D37"/>
    <w:rsid w:val="00236802"/>
    <w:rsid w:val="00241309"/>
    <w:rsid w:val="00246F73"/>
    <w:rsid w:val="00263F56"/>
    <w:rsid w:val="00275E39"/>
    <w:rsid w:val="00280496"/>
    <w:rsid w:val="002D60D4"/>
    <w:rsid w:val="002E7CAF"/>
    <w:rsid w:val="002F09F0"/>
    <w:rsid w:val="003035C0"/>
    <w:rsid w:val="0030752A"/>
    <w:rsid w:val="00307F8C"/>
    <w:rsid w:val="003632F6"/>
    <w:rsid w:val="00374E97"/>
    <w:rsid w:val="00375831"/>
    <w:rsid w:val="003820D2"/>
    <w:rsid w:val="003955F7"/>
    <w:rsid w:val="003B0235"/>
    <w:rsid w:val="00457999"/>
    <w:rsid w:val="004812A9"/>
    <w:rsid w:val="0048446E"/>
    <w:rsid w:val="00490478"/>
    <w:rsid w:val="004A23B0"/>
    <w:rsid w:val="004B295C"/>
    <w:rsid w:val="004C2E80"/>
    <w:rsid w:val="00506077"/>
    <w:rsid w:val="00511B29"/>
    <w:rsid w:val="005232CF"/>
    <w:rsid w:val="00533906"/>
    <w:rsid w:val="00537A3A"/>
    <w:rsid w:val="0055404B"/>
    <w:rsid w:val="00564DFB"/>
    <w:rsid w:val="005B5A22"/>
    <w:rsid w:val="005C58D0"/>
    <w:rsid w:val="005D583B"/>
    <w:rsid w:val="005E52C3"/>
    <w:rsid w:val="00612192"/>
    <w:rsid w:val="00632545"/>
    <w:rsid w:val="00645E74"/>
    <w:rsid w:val="00653FBD"/>
    <w:rsid w:val="006824B8"/>
    <w:rsid w:val="00683FA7"/>
    <w:rsid w:val="00686180"/>
    <w:rsid w:val="00690C6B"/>
    <w:rsid w:val="006B6415"/>
    <w:rsid w:val="006C6FDC"/>
    <w:rsid w:val="006E7D47"/>
    <w:rsid w:val="0070570E"/>
    <w:rsid w:val="007462C9"/>
    <w:rsid w:val="0079297B"/>
    <w:rsid w:val="0079754C"/>
    <w:rsid w:val="007B6FFD"/>
    <w:rsid w:val="007E2E78"/>
    <w:rsid w:val="007E5FBD"/>
    <w:rsid w:val="007F679E"/>
    <w:rsid w:val="00854176"/>
    <w:rsid w:val="00866EF9"/>
    <w:rsid w:val="008B48AE"/>
    <w:rsid w:val="0094280A"/>
    <w:rsid w:val="009B7241"/>
    <w:rsid w:val="009C45D4"/>
    <w:rsid w:val="009D38B1"/>
    <w:rsid w:val="009E092A"/>
    <w:rsid w:val="009E67B7"/>
    <w:rsid w:val="009F021E"/>
    <w:rsid w:val="009F0E26"/>
    <w:rsid w:val="00A20941"/>
    <w:rsid w:val="00A263E4"/>
    <w:rsid w:val="00A3520B"/>
    <w:rsid w:val="00A90E38"/>
    <w:rsid w:val="00AE078F"/>
    <w:rsid w:val="00AE791E"/>
    <w:rsid w:val="00AF4D75"/>
    <w:rsid w:val="00B060B6"/>
    <w:rsid w:val="00B87440"/>
    <w:rsid w:val="00BE64DE"/>
    <w:rsid w:val="00BF709A"/>
    <w:rsid w:val="00C41AC4"/>
    <w:rsid w:val="00C4236B"/>
    <w:rsid w:val="00C47412"/>
    <w:rsid w:val="00C75BBF"/>
    <w:rsid w:val="00CB3BCA"/>
    <w:rsid w:val="00CF0581"/>
    <w:rsid w:val="00D003C4"/>
    <w:rsid w:val="00D446ED"/>
    <w:rsid w:val="00D8343B"/>
    <w:rsid w:val="00D871A5"/>
    <w:rsid w:val="00DB1CC5"/>
    <w:rsid w:val="00DB3561"/>
    <w:rsid w:val="00DB5E17"/>
    <w:rsid w:val="00E5468B"/>
    <w:rsid w:val="00E63DEB"/>
    <w:rsid w:val="00E670FA"/>
    <w:rsid w:val="00E76A4B"/>
    <w:rsid w:val="00EB515A"/>
    <w:rsid w:val="00ED6720"/>
    <w:rsid w:val="00F34881"/>
    <w:rsid w:val="00F4087B"/>
    <w:rsid w:val="00F503B8"/>
    <w:rsid w:val="00F565E1"/>
    <w:rsid w:val="00F67E16"/>
    <w:rsid w:val="00F72E34"/>
    <w:rsid w:val="00F878C1"/>
    <w:rsid w:val="00FF7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D5CDF"/>
  <w15:chartTrackingRefBased/>
  <w15:docId w15:val="{CF9648CA-9D2C-D645-827D-C602322BF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7D4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F0581"/>
    <w:pPr>
      <w:keepNext/>
      <w:keepLines/>
      <w:spacing w:before="80"/>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6E7D47"/>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F72E3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235"/>
    <w:pPr>
      <w:ind w:left="720"/>
      <w:contextualSpacing/>
    </w:pPr>
  </w:style>
  <w:style w:type="paragraph" w:styleId="PlainText">
    <w:name w:val="Plain Text"/>
    <w:basedOn w:val="Normal"/>
    <w:link w:val="PlainTextChar"/>
    <w:uiPriority w:val="99"/>
    <w:unhideWhenUsed/>
    <w:rsid w:val="00A90E38"/>
    <w:rPr>
      <w:rFonts w:ascii="Calibri" w:hAnsi="Calibri" w:cs="Calibri"/>
      <w:sz w:val="22"/>
      <w:szCs w:val="22"/>
    </w:rPr>
  </w:style>
  <w:style w:type="character" w:customStyle="1" w:styleId="PlainTextChar">
    <w:name w:val="Plain Text Char"/>
    <w:basedOn w:val="DefaultParagraphFont"/>
    <w:link w:val="PlainText"/>
    <w:uiPriority w:val="99"/>
    <w:rsid w:val="00A90E38"/>
    <w:rPr>
      <w:rFonts w:ascii="Calibri" w:hAnsi="Calibri" w:cs="Calibri"/>
      <w:sz w:val="22"/>
      <w:szCs w:val="22"/>
    </w:rPr>
  </w:style>
  <w:style w:type="character" w:styleId="Hyperlink">
    <w:name w:val="Hyperlink"/>
    <w:basedOn w:val="DefaultParagraphFont"/>
    <w:uiPriority w:val="99"/>
    <w:unhideWhenUsed/>
    <w:rsid w:val="00DB1CC5"/>
    <w:rPr>
      <w:color w:val="0000FF"/>
      <w:u w:val="single"/>
    </w:rPr>
  </w:style>
  <w:style w:type="paragraph" w:styleId="FootnoteText">
    <w:name w:val="footnote text"/>
    <w:basedOn w:val="Normal"/>
    <w:link w:val="FootnoteTextChar"/>
    <w:uiPriority w:val="99"/>
    <w:semiHidden/>
    <w:unhideWhenUsed/>
    <w:rsid w:val="00564DFB"/>
    <w:rPr>
      <w:sz w:val="20"/>
      <w:szCs w:val="20"/>
    </w:rPr>
  </w:style>
  <w:style w:type="character" w:customStyle="1" w:styleId="FootnoteTextChar">
    <w:name w:val="Footnote Text Char"/>
    <w:basedOn w:val="DefaultParagraphFont"/>
    <w:link w:val="FootnoteText"/>
    <w:uiPriority w:val="99"/>
    <w:semiHidden/>
    <w:rsid w:val="00564DFB"/>
    <w:rPr>
      <w:sz w:val="20"/>
      <w:szCs w:val="20"/>
    </w:rPr>
  </w:style>
  <w:style w:type="character" w:styleId="FootnoteReference">
    <w:name w:val="footnote reference"/>
    <w:basedOn w:val="DefaultParagraphFont"/>
    <w:uiPriority w:val="99"/>
    <w:semiHidden/>
    <w:unhideWhenUsed/>
    <w:rsid w:val="00564DFB"/>
    <w:rPr>
      <w:vertAlign w:val="superscript"/>
    </w:rPr>
  </w:style>
  <w:style w:type="character" w:styleId="UnresolvedMention">
    <w:name w:val="Unresolved Mention"/>
    <w:basedOn w:val="DefaultParagraphFont"/>
    <w:uiPriority w:val="99"/>
    <w:semiHidden/>
    <w:unhideWhenUsed/>
    <w:rsid w:val="004812A9"/>
    <w:rPr>
      <w:color w:val="605E5C"/>
      <w:shd w:val="clear" w:color="auto" w:fill="E1DFDD"/>
    </w:rPr>
  </w:style>
  <w:style w:type="paragraph" w:styleId="NormalWeb">
    <w:name w:val="Normal (Web)"/>
    <w:basedOn w:val="Normal"/>
    <w:uiPriority w:val="99"/>
    <w:semiHidden/>
    <w:unhideWhenUsed/>
    <w:rsid w:val="001C6D37"/>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653FBD"/>
    <w:rPr>
      <w:color w:val="954F72" w:themeColor="followedHyperlink"/>
      <w:u w:val="single"/>
    </w:rPr>
  </w:style>
  <w:style w:type="paragraph" w:styleId="EndnoteText">
    <w:name w:val="endnote text"/>
    <w:basedOn w:val="Normal"/>
    <w:link w:val="EndnoteTextChar"/>
    <w:uiPriority w:val="99"/>
    <w:semiHidden/>
    <w:unhideWhenUsed/>
    <w:rsid w:val="0030752A"/>
    <w:rPr>
      <w:sz w:val="20"/>
      <w:szCs w:val="20"/>
    </w:rPr>
  </w:style>
  <w:style w:type="character" w:customStyle="1" w:styleId="EndnoteTextChar">
    <w:name w:val="Endnote Text Char"/>
    <w:basedOn w:val="DefaultParagraphFont"/>
    <w:link w:val="EndnoteText"/>
    <w:uiPriority w:val="99"/>
    <w:semiHidden/>
    <w:rsid w:val="0030752A"/>
    <w:rPr>
      <w:sz w:val="20"/>
      <w:szCs w:val="20"/>
    </w:rPr>
  </w:style>
  <w:style w:type="character" w:styleId="EndnoteReference">
    <w:name w:val="endnote reference"/>
    <w:basedOn w:val="DefaultParagraphFont"/>
    <w:uiPriority w:val="99"/>
    <w:semiHidden/>
    <w:unhideWhenUsed/>
    <w:rsid w:val="0030752A"/>
    <w:rPr>
      <w:vertAlign w:val="superscript"/>
    </w:rPr>
  </w:style>
  <w:style w:type="paragraph" w:styleId="Revision">
    <w:name w:val="Revision"/>
    <w:hidden/>
    <w:uiPriority w:val="99"/>
    <w:semiHidden/>
    <w:rsid w:val="00CF0581"/>
  </w:style>
  <w:style w:type="character" w:customStyle="1" w:styleId="Heading2Char">
    <w:name w:val="Heading 2 Char"/>
    <w:basedOn w:val="DefaultParagraphFont"/>
    <w:link w:val="Heading2"/>
    <w:uiPriority w:val="9"/>
    <w:rsid w:val="00CF0581"/>
    <w:rPr>
      <w:rFonts w:asciiTheme="majorHAnsi" w:eastAsiaTheme="majorEastAsia" w:hAnsiTheme="majorHAnsi" w:cstheme="majorBidi"/>
      <w:color w:val="538135" w:themeColor="accent6" w:themeShade="BF"/>
      <w:sz w:val="28"/>
      <w:szCs w:val="28"/>
    </w:rPr>
  </w:style>
  <w:style w:type="character" w:styleId="CommentReference">
    <w:name w:val="annotation reference"/>
    <w:basedOn w:val="DefaultParagraphFont"/>
    <w:uiPriority w:val="99"/>
    <w:semiHidden/>
    <w:unhideWhenUsed/>
    <w:rsid w:val="002E7CAF"/>
    <w:rPr>
      <w:sz w:val="16"/>
      <w:szCs w:val="16"/>
    </w:rPr>
  </w:style>
  <w:style w:type="paragraph" w:styleId="CommentText">
    <w:name w:val="annotation text"/>
    <w:basedOn w:val="Normal"/>
    <w:link w:val="CommentTextChar"/>
    <w:uiPriority w:val="99"/>
    <w:unhideWhenUsed/>
    <w:rsid w:val="002E7CAF"/>
    <w:rPr>
      <w:sz w:val="20"/>
      <w:szCs w:val="20"/>
    </w:rPr>
  </w:style>
  <w:style w:type="character" w:customStyle="1" w:styleId="CommentTextChar">
    <w:name w:val="Comment Text Char"/>
    <w:basedOn w:val="DefaultParagraphFont"/>
    <w:link w:val="CommentText"/>
    <w:uiPriority w:val="99"/>
    <w:rsid w:val="002E7CAF"/>
    <w:rPr>
      <w:sz w:val="20"/>
      <w:szCs w:val="20"/>
    </w:rPr>
  </w:style>
  <w:style w:type="paragraph" w:styleId="CommentSubject">
    <w:name w:val="annotation subject"/>
    <w:basedOn w:val="CommentText"/>
    <w:next w:val="CommentText"/>
    <w:link w:val="CommentSubjectChar"/>
    <w:uiPriority w:val="99"/>
    <w:semiHidden/>
    <w:unhideWhenUsed/>
    <w:rsid w:val="002E7CAF"/>
    <w:rPr>
      <w:b/>
      <w:bCs/>
    </w:rPr>
  </w:style>
  <w:style w:type="character" w:customStyle="1" w:styleId="CommentSubjectChar">
    <w:name w:val="Comment Subject Char"/>
    <w:basedOn w:val="CommentTextChar"/>
    <w:link w:val="CommentSubject"/>
    <w:uiPriority w:val="99"/>
    <w:semiHidden/>
    <w:rsid w:val="002E7CAF"/>
    <w:rPr>
      <w:b/>
      <w:bCs/>
      <w:sz w:val="20"/>
      <w:szCs w:val="20"/>
    </w:rPr>
  </w:style>
  <w:style w:type="character" w:customStyle="1" w:styleId="Heading1Char">
    <w:name w:val="Heading 1 Char"/>
    <w:basedOn w:val="DefaultParagraphFont"/>
    <w:link w:val="Heading1"/>
    <w:uiPriority w:val="9"/>
    <w:rsid w:val="006E7D4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E7D47"/>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F72E34"/>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5991">
      <w:bodyDiv w:val="1"/>
      <w:marLeft w:val="0"/>
      <w:marRight w:val="0"/>
      <w:marTop w:val="0"/>
      <w:marBottom w:val="0"/>
      <w:divBdr>
        <w:top w:val="none" w:sz="0" w:space="0" w:color="auto"/>
        <w:left w:val="none" w:sz="0" w:space="0" w:color="auto"/>
        <w:bottom w:val="none" w:sz="0" w:space="0" w:color="auto"/>
        <w:right w:val="none" w:sz="0" w:space="0" w:color="auto"/>
      </w:divBdr>
    </w:div>
    <w:div w:id="81920744">
      <w:bodyDiv w:val="1"/>
      <w:marLeft w:val="0"/>
      <w:marRight w:val="0"/>
      <w:marTop w:val="0"/>
      <w:marBottom w:val="0"/>
      <w:divBdr>
        <w:top w:val="none" w:sz="0" w:space="0" w:color="auto"/>
        <w:left w:val="none" w:sz="0" w:space="0" w:color="auto"/>
        <w:bottom w:val="none" w:sz="0" w:space="0" w:color="auto"/>
        <w:right w:val="none" w:sz="0" w:space="0" w:color="auto"/>
      </w:divBdr>
    </w:div>
    <w:div w:id="316501205">
      <w:bodyDiv w:val="1"/>
      <w:marLeft w:val="0"/>
      <w:marRight w:val="0"/>
      <w:marTop w:val="0"/>
      <w:marBottom w:val="0"/>
      <w:divBdr>
        <w:top w:val="none" w:sz="0" w:space="0" w:color="auto"/>
        <w:left w:val="none" w:sz="0" w:space="0" w:color="auto"/>
        <w:bottom w:val="none" w:sz="0" w:space="0" w:color="auto"/>
        <w:right w:val="none" w:sz="0" w:space="0" w:color="auto"/>
      </w:divBdr>
    </w:div>
    <w:div w:id="335152256">
      <w:bodyDiv w:val="1"/>
      <w:marLeft w:val="0"/>
      <w:marRight w:val="0"/>
      <w:marTop w:val="0"/>
      <w:marBottom w:val="0"/>
      <w:divBdr>
        <w:top w:val="none" w:sz="0" w:space="0" w:color="auto"/>
        <w:left w:val="none" w:sz="0" w:space="0" w:color="auto"/>
        <w:bottom w:val="none" w:sz="0" w:space="0" w:color="auto"/>
        <w:right w:val="none" w:sz="0" w:space="0" w:color="auto"/>
      </w:divBdr>
    </w:div>
    <w:div w:id="460615695">
      <w:bodyDiv w:val="1"/>
      <w:marLeft w:val="0"/>
      <w:marRight w:val="0"/>
      <w:marTop w:val="0"/>
      <w:marBottom w:val="0"/>
      <w:divBdr>
        <w:top w:val="none" w:sz="0" w:space="0" w:color="auto"/>
        <w:left w:val="none" w:sz="0" w:space="0" w:color="auto"/>
        <w:bottom w:val="none" w:sz="0" w:space="0" w:color="auto"/>
        <w:right w:val="none" w:sz="0" w:space="0" w:color="auto"/>
      </w:divBdr>
    </w:div>
    <w:div w:id="485558085">
      <w:bodyDiv w:val="1"/>
      <w:marLeft w:val="0"/>
      <w:marRight w:val="0"/>
      <w:marTop w:val="0"/>
      <w:marBottom w:val="0"/>
      <w:divBdr>
        <w:top w:val="none" w:sz="0" w:space="0" w:color="auto"/>
        <w:left w:val="none" w:sz="0" w:space="0" w:color="auto"/>
        <w:bottom w:val="none" w:sz="0" w:space="0" w:color="auto"/>
        <w:right w:val="none" w:sz="0" w:space="0" w:color="auto"/>
      </w:divBdr>
    </w:div>
    <w:div w:id="565606327">
      <w:bodyDiv w:val="1"/>
      <w:marLeft w:val="0"/>
      <w:marRight w:val="0"/>
      <w:marTop w:val="0"/>
      <w:marBottom w:val="0"/>
      <w:divBdr>
        <w:top w:val="none" w:sz="0" w:space="0" w:color="auto"/>
        <w:left w:val="none" w:sz="0" w:space="0" w:color="auto"/>
        <w:bottom w:val="none" w:sz="0" w:space="0" w:color="auto"/>
        <w:right w:val="none" w:sz="0" w:space="0" w:color="auto"/>
      </w:divBdr>
    </w:div>
    <w:div w:id="588731190">
      <w:bodyDiv w:val="1"/>
      <w:marLeft w:val="0"/>
      <w:marRight w:val="0"/>
      <w:marTop w:val="0"/>
      <w:marBottom w:val="0"/>
      <w:divBdr>
        <w:top w:val="none" w:sz="0" w:space="0" w:color="auto"/>
        <w:left w:val="none" w:sz="0" w:space="0" w:color="auto"/>
        <w:bottom w:val="none" w:sz="0" w:space="0" w:color="auto"/>
        <w:right w:val="none" w:sz="0" w:space="0" w:color="auto"/>
      </w:divBdr>
    </w:div>
    <w:div w:id="629671504">
      <w:bodyDiv w:val="1"/>
      <w:marLeft w:val="0"/>
      <w:marRight w:val="0"/>
      <w:marTop w:val="0"/>
      <w:marBottom w:val="0"/>
      <w:divBdr>
        <w:top w:val="none" w:sz="0" w:space="0" w:color="auto"/>
        <w:left w:val="none" w:sz="0" w:space="0" w:color="auto"/>
        <w:bottom w:val="none" w:sz="0" w:space="0" w:color="auto"/>
        <w:right w:val="none" w:sz="0" w:space="0" w:color="auto"/>
      </w:divBdr>
    </w:div>
    <w:div w:id="655962438">
      <w:bodyDiv w:val="1"/>
      <w:marLeft w:val="0"/>
      <w:marRight w:val="0"/>
      <w:marTop w:val="0"/>
      <w:marBottom w:val="0"/>
      <w:divBdr>
        <w:top w:val="none" w:sz="0" w:space="0" w:color="auto"/>
        <w:left w:val="none" w:sz="0" w:space="0" w:color="auto"/>
        <w:bottom w:val="none" w:sz="0" w:space="0" w:color="auto"/>
        <w:right w:val="none" w:sz="0" w:space="0" w:color="auto"/>
      </w:divBdr>
    </w:div>
    <w:div w:id="736974055">
      <w:bodyDiv w:val="1"/>
      <w:marLeft w:val="0"/>
      <w:marRight w:val="0"/>
      <w:marTop w:val="0"/>
      <w:marBottom w:val="0"/>
      <w:divBdr>
        <w:top w:val="none" w:sz="0" w:space="0" w:color="auto"/>
        <w:left w:val="none" w:sz="0" w:space="0" w:color="auto"/>
        <w:bottom w:val="none" w:sz="0" w:space="0" w:color="auto"/>
        <w:right w:val="none" w:sz="0" w:space="0" w:color="auto"/>
      </w:divBdr>
      <w:divsChild>
        <w:div w:id="1582836413">
          <w:marLeft w:val="547"/>
          <w:marRight w:val="0"/>
          <w:marTop w:val="0"/>
          <w:marBottom w:val="0"/>
          <w:divBdr>
            <w:top w:val="none" w:sz="0" w:space="0" w:color="auto"/>
            <w:left w:val="none" w:sz="0" w:space="0" w:color="auto"/>
            <w:bottom w:val="none" w:sz="0" w:space="0" w:color="auto"/>
            <w:right w:val="none" w:sz="0" w:space="0" w:color="auto"/>
          </w:divBdr>
        </w:div>
        <w:div w:id="669140340">
          <w:marLeft w:val="547"/>
          <w:marRight w:val="0"/>
          <w:marTop w:val="0"/>
          <w:marBottom w:val="0"/>
          <w:divBdr>
            <w:top w:val="none" w:sz="0" w:space="0" w:color="auto"/>
            <w:left w:val="none" w:sz="0" w:space="0" w:color="auto"/>
            <w:bottom w:val="none" w:sz="0" w:space="0" w:color="auto"/>
            <w:right w:val="none" w:sz="0" w:space="0" w:color="auto"/>
          </w:divBdr>
        </w:div>
        <w:div w:id="1536578417">
          <w:marLeft w:val="547"/>
          <w:marRight w:val="0"/>
          <w:marTop w:val="0"/>
          <w:marBottom w:val="0"/>
          <w:divBdr>
            <w:top w:val="none" w:sz="0" w:space="0" w:color="auto"/>
            <w:left w:val="none" w:sz="0" w:space="0" w:color="auto"/>
            <w:bottom w:val="none" w:sz="0" w:space="0" w:color="auto"/>
            <w:right w:val="none" w:sz="0" w:space="0" w:color="auto"/>
          </w:divBdr>
        </w:div>
        <w:div w:id="1074817717">
          <w:marLeft w:val="547"/>
          <w:marRight w:val="0"/>
          <w:marTop w:val="0"/>
          <w:marBottom w:val="0"/>
          <w:divBdr>
            <w:top w:val="none" w:sz="0" w:space="0" w:color="auto"/>
            <w:left w:val="none" w:sz="0" w:space="0" w:color="auto"/>
            <w:bottom w:val="none" w:sz="0" w:space="0" w:color="auto"/>
            <w:right w:val="none" w:sz="0" w:space="0" w:color="auto"/>
          </w:divBdr>
        </w:div>
        <w:div w:id="1684748640">
          <w:marLeft w:val="547"/>
          <w:marRight w:val="0"/>
          <w:marTop w:val="0"/>
          <w:marBottom w:val="0"/>
          <w:divBdr>
            <w:top w:val="none" w:sz="0" w:space="0" w:color="auto"/>
            <w:left w:val="none" w:sz="0" w:space="0" w:color="auto"/>
            <w:bottom w:val="none" w:sz="0" w:space="0" w:color="auto"/>
            <w:right w:val="none" w:sz="0" w:space="0" w:color="auto"/>
          </w:divBdr>
        </w:div>
        <w:div w:id="1412508649">
          <w:marLeft w:val="547"/>
          <w:marRight w:val="0"/>
          <w:marTop w:val="0"/>
          <w:marBottom w:val="0"/>
          <w:divBdr>
            <w:top w:val="none" w:sz="0" w:space="0" w:color="auto"/>
            <w:left w:val="none" w:sz="0" w:space="0" w:color="auto"/>
            <w:bottom w:val="none" w:sz="0" w:space="0" w:color="auto"/>
            <w:right w:val="none" w:sz="0" w:space="0" w:color="auto"/>
          </w:divBdr>
        </w:div>
      </w:divsChild>
    </w:div>
    <w:div w:id="839664286">
      <w:bodyDiv w:val="1"/>
      <w:marLeft w:val="0"/>
      <w:marRight w:val="0"/>
      <w:marTop w:val="0"/>
      <w:marBottom w:val="0"/>
      <w:divBdr>
        <w:top w:val="none" w:sz="0" w:space="0" w:color="auto"/>
        <w:left w:val="none" w:sz="0" w:space="0" w:color="auto"/>
        <w:bottom w:val="none" w:sz="0" w:space="0" w:color="auto"/>
        <w:right w:val="none" w:sz="0" w:space="0" w:color="auto"/>
      </w:divBdr>
    </w:div>
    <w:div w:id="859706903">
      <w:bodyDiv w:val="1"/>
      <w:marLeft w:val="0"/>
      <w:marRight w:val="0"/>
      <w:marTop w:val="0"/>
      <w:marBottom w:val="0"/>
      <w:divBdr>
        <w:top w:val="none" w:sz="0" w:space="0" w:color="auto"/>
        <w:left w:val="none" w:sz="0" w:space="0" w:color="auto"/>
        <w:bottom w:val="none" w:sz="0" w:space="0" w:color="auto"/>
        <w:right w:val="none" w:sz="0" w:space="0" w:color="auto"/>
      </w:divBdr>
    </w:div>
    <w:div w:id="921909929">
      <w:bodyDiv w:val="1"/>
      <w:marLeft w:val="0"/>
      <w:marRight w:val="0"/>
      <w:marTop w:val="0"/>
      <w:marBottom w:val="0"/>
      <w:divBdr>
        <w:top w:val="none" w:sz="0" w:space="0" w:color="auto"/>
        <w:left w:val="none" w:sz="0" w:space="0" w:color="auto"/>
        <w:bottom w:val="none" w:sz="0" w:space="0" w:color="auto"/>
        <w:right w:val="none" w:sz="0" w:space="0" w:color="auto"/>
      </w:divBdr>
    </w:div>
    <w:div w:id="1118792611">
      <w:bodyDiv w:val="1"/>
      <w:marLeft w:val="0"/>
      <w:marRight w:val="0"/>
      <w:marTop w:val="0"/>
      <w:marBottom w:val="0"/>
      <w:divBdr>
        <w:top w:val="none" w:sz="0" w:space="0" w:color="auto"/>
        <w:left w:val="none" w:sz="0" w:space="0" w:color="auto"/>
        <w:bottom w:val="none" w:sz="0" w:space="0" w:color="auto"/>
        <w:right w:val="none" w:sz="0" w:space="0" w:color="auto"/>
      </w:divBdr>
    </w:div>
    <w:div w:id="1211456910">
      <w:bodyDiv w:val="1"/>
      <w:marLeft w:val="0"/>
      <w:marRight w:val="0"/>
      <w:marTop w:val="0"/>
      <w:marBottom w:val="0"/>
      <w:divBdr>
        <w:top w:val="none" w:sz="0" w:space="0" w:color="auto"/>
        <w:left w:val="none" w:sz="0" w:space="0" w:color="auto"/>
        <w:bottom w:val="none" w:sz="0" w:space="0" w:color="auto"/>
        <w:right w:val="none" w:sz="0" w:space="0" w:color="auto"/>
      </w:divBdr>
    </w:div>
    <w:div w:id="1230650003">
      <w:bodyDiv w:val="1"/>
      <w:marLeft w:val="0"/>
      <w:marRight w:val="0"/>
      <w:marTop w:val="0"/>
      <w:marBottom w:val="0"/>
      <w:divBdr>
        <w:top w:val="none" w:sz="0" w:space="0" w:color="auto"/>
        <w:left w:val="none" w:sz="0" w:space="0" w:color="auto"/>
        <w:bottom w:val="none" w:sz="0" w:space="0" w:color="auto"/>
        <w:right w:val="none" w:sz="0" w:space="0" w:color="auto"/>
      </w:divBdr>
      <w:divsChild>
        <w:div w:id="1976333124">
          <w:marLeft w:val="547"/>
          <w:marRight w:val="0"/>
          <w:marTop w:val="200"/>
          <w:marBottom w:val="0"/>
          <w:divBdr>
            <w:top w:val="none" w:sz="0" w:space="0" w:color="auto"/>
            <w:left w:val="none" w:sz="0" w:space="0" w:color="auto"/>
            <w:bottom w:val="none" w:sz="0" w:space="0" w:color="auto"/>
            <w:right w:val="none" w:sz="0" w:space="0" w:color="auto"/>
          </w:divBdr>
        </w:div>
        <w:div w:id="627051182">
          <w:marLeft w:val="547"/>
          <w:marRight w:val="0"/>
          <w:marTop w:val="200"/>
          <w:marBottom w:val="0"/>
          <w:divBdr>
            <w:top w:val="none" w:sz="0" w:space="0" w:color="auto"/>
            <w:left w:val="none" w:sz="0" w:space="0" w:color="auto"/>
            <w:bottom w:val="none" w:sz="0" w:space="0" w:color="auto"/>
            <w:right w:val="none" w:sz="0" w:space="0" w:color="auto"/>
          </w:divBdr>
        </w:div>
        <w:div w:id="410977088">
          <w:marLeft w:val="547"/>
          <w:marRight w:val="0"/>
          <w:marTop w:val="200"/>
          <w:marBottom w:val="0"/>
          <w:divBdr>
            <w:top w:val="none" w:sz="0" w:space="0" w:color="auto"/>
            <w:left w:val="none" w:sz="0" w:space="0" w:color="auto"/>
            <w:bottom w:val="none" w:sz="0" w:space="0" w:color="auto"/>
            <w:right w:val="none" w:sz="0" w:space="0" w:color="auto"/>
          </w:divBdr>
        </w:div>
        <w:div w:id="355741783">
          <w:marLeft w:val="547"/>
          <w:marRight w:val="0"/>
          <w:marTop w:val="200"/>
          <w:marBottom w:val="0"/>
          <w:divBdr>
            <w:top w:val="none" w:sz="0" w:space="0" w:color="auto"/>
            <w:left w:val="none" w:sz="0" w:space="0" w:color="auto"/>
            <w:bottom w:val="none" w:sz="0" w:space="0" w:color="auto"/>
            <w:right w:val="none" w:sz="0" w:space="0" w:color="auto"/>
          </w:divBdr>
        </w:div>
        <w:div w:id="1617449821">
          <w:marLeft w:val="547"/>
          <w:marRight w:val="0"/>
          <w:marTop w:val="200"/>
          <w:marBottom w:val="0"/>
          <w:divBdr>
            <w:top w:val="none" w:sz="0" w:space="0" w:color="auto"/>
            <w:left w:val="none" w:sz="0" w:space="0" w:color="auto"/>
            <w:bottom w:val="none" w:sz="0" w:space="0" w:color="auto"/>
            <w:right w:val="none" w:sz="0" w:space="0" w:color="auto"/>
          </w:divBdr>
        </w:div>
      </w:divsChild>
    </w:div>
    <w:div w:id="1274482013">
      <w:bodyDiv w:val="1"/>
      <w:marLeft w:val="0"/>
      <w:marRight w:val="0"/>
      <w:marTop w:val="0"/>
      <w:marBottom w:val="0"/>
      <w:divBdr>
        <w:top w:val="none" w:sz="0" w:space="0" w:color="auto"/>
        <w:left w:val="none" w:sz="0" w:space="0" w:color="auto"/>
        <w:bottom w:val="none" w:sz="0" w:space="0" w:color="auto"/>
        <w:right w:val="none" w:sz="0" w:space="0" w:color="auto"/>
      </w:divBdr>
    </w:div>
    <w:div w:id="1284731578">
      <w:bodyDiv w:val="1"/>
      <w:marLeft w:val="0"/>
      <w:marRight w:val="0"/>
      <w:marTop w:val="0"/>
      <w:marBottom w:val="0"/>
      <w:divBdr>
        <w:top w:val="none" w:sz="0" w:space="0" w:color="auto"/>
        <w:left w:val="none" w:sz="0" w:space="0" w:color="auto"/>
        <w:bottom w:val="none" w:sz="0" w:space="0" w:color="auto"/>
        <w:right w:val="none" w:sz="0" w:space="0" w:color="auto"/>
      </w:divBdr>
    </w:div>
    <w:div w:id="1415739069">
      <w:bodyDiv w:val="1"/>
      <w:marLeft w:val="0"/>
      <w:marRight w:val="0"/>
      <w:marTop w:val="0"/>
      <w:marBottom w:val="0"/>
      <w:divBdr>
        <w:top w:val="none" w:sz="0" w:space="0" w:color="auto"/>
        <w:left w:val="none" w:sz="0" w:space="0" w:color="auto"/>
        <w:bottom w:val="none" w:sz="0" w:space="0" w:color="auto"/>
        <w:right w:val="none" w:sz="0" w:space="0" w:color="auto"/>
      </w:divBdr>
    </w:div>
    <w:div w:id="1746219571">
      <w:bodyDiv w:val="1"/>
      <w:marLeft w:val="0"/>
      <w:marRight w:val="0"/>
      <w:marTop w:val="0"/>
      <w:marBottom w:val="0"/>
      <w:divBdr>
        <w:top w:val="none" w:sz="0" w:space="0" w:color="auto"/>
        <w:left w:val="none" w:sz="0" w:space="0" w:color="auto"/>
        <w:bottom w:val="none" w:sz="0" w:space="0" w:color="auto"/>
        <w:right w:val="none" w:sz="0" w:space="0" w:color="auto"/>
      </w:divBdr>
    </w:div>
    <w:div w:id="1892959043">
      <w:bodyDiv w:val="1"/>
      <w:marLeft w:val="0"/>
      <w:marRight w:val="0"/>
      <w:marTop w:val="0"/>
      <w:marBottom w:val="0"/>
      <w:divBdr>
        <w:top w:val="none" w:sz="0" w:space="0" w:color="auto"/>
        <w:left w:val="none" w:sz="0" w:space="0" w:color="auto"/>
        <w:bottom w:val="none" w:sz="0" w:space="0" w:color="auto"/>
        <w:right w:val="none" w:sz="0" w:space="0" w:color="auto"/>
      </w:divBdr>
    </w:div>
    <w:div w:id="1997493665">
      <w:bodyDiv w:val="1"/>
      <w:marLeft w:val="0"/>
      <w:marRight w:val="0"/>
      <w:marTop w:val="0"/>
      <w:marBottom w:val="0"/>
      <w:divBdr>
        <w:top w:val="none" w:sz="0" w:space="0" w:color="auto"/>
        <w:left w:val="none" w:sz="0" w:space="0" w:color="auto"/>
        <w:bottom w:val="none" w:sz="0" w:space="0" w:color="auto"/>
        <w:right w:val="none" w:sz="0" w:space="0" w:color="auto"/>
      </w:divBdr>
    </w:div>
    <w:div w:id="208333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ustainweb.org/publications/school_caterers_put_their_meals_on_wheels/?section=" TargetMode="External"/><Relationship Id="rId18" Type="http://schemas.openxmlformats.org/officeDocument/2006/relationships/hyperlink" Target="https://madeinhackney.org/services/set-up-food-service" TargetMode="External"/><Relationship Id="rId3" Type="http://schemas.openxmlformats.org/officeDocument/2006/relationships/styles" Target="styles.xml"/><Relationship Id="rId21" Type="http://schemas.openxmlformats.org/officeDocument/2006/relationships/hyperlink" Target="https://www.sustainweb.org/resources/files/reports/Something_to_be_proud_of_Simon_Shaw_FINAL.pdf" TargetMode="External"/><Relationship Id="rId7" Type="http://schemas.openxmlformats.org/officeDocument/2006/relationships/endnotes" Target="endnotes.xml"/><Relationship Id="rId12" Type="http://schemas.openxmlformats.org/officeDocument/2006/relationships/hyperlink" Target="https://www.lils.org.uk/" TargetMode="External"/><Relationship Id="rId17" Type="http://schemas.openxmlformats.org/officeDocument/2006/relationships/hyperlink" Target="https://www.facebook.com/hoveluncheonclub/videos/287565132268347/" TargetMode="External"/><Relationship Id="rId2" Type="http://schemas.openxmlformats.org/officeDocument/2006/relationships/numbering" Target="numbering.xml"/><Relationship Id="rId16" Type="http://schemas.openxmlformats.org/officeDocument/2006/relationships/hyperlink" Target="http://www.cropdrop.co.uk/blog/2020/04/covid-19-meal-project-wolves-lane" TargetMode="External"/><Relationship Id="rId20" Type="http://schemas.openxmlformats.org/officeDocument/2006/relationships/hyperlink" Target="https://thefoodworks.org/market/subscription-me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geuk.org.uk/lewishamandsouthwark/services/food2yo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hebevy.co.uk/" TargetMode="External"/><Relationship Id="rId23" Type="http://schemas.openxmlformats.org/officeDocument/2006/relationships/fontTable" Target="fontTable.xml"/><Relationship Id="rId10" Type="http://schemas.openxmlformats.org/officeDocument/2006/relationships/hyperlink" Target="https://hertsindependentliving.org/news-media/hils-response-to-covid-19/" TargetMode="External"/><Relationship Id="rId19" Type="http://schemas.openxmlformats.org/officeDocument/2006/relationships/hyperlink" Target="https://www.lumi.org.uk/covid-19/SearchForm/?Categories%5B77%5D=77&amp;Organisation=&amp;Location=&amp;Sort=most-recent&amp;ItemsPerPage=48&amp;ViewMode=grid" TargetMode="External"/><Relationship Id="rId4" Type="http://schemas.openxmlformats.org/officeDocument/2006/relationships/settings" Target="settings.xml"/><Relationship Id="rId9" Type="http://schemas.openxmlformats.org/officeDocument/2006/relationships/hyperlink" Target="https://www.youtube.com/watch?v=xAku5OZVjZc" TargetMode="External"/><Relationship Id="rId14" Type="http://schemas.openxmlformats.org/officeDocument/2006/relationships/hyperlink" Target="http://www.anymeeting.com/721-391-513/EA51DD88814C3D" TargetMode="External"/><Relationship Id="rId22" Type="http://schemas.openxmlformats.org/officeDocument/2006/relationships/hyperlink" Target="https://www.sustainweb.org/publications/meals_on_wheels_good_practice_case_studies/?section="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www.sustainweb.org/foodpoverty/meals_on_wheels/" TargetMode="External"/><Relationship Id="rId2" Type="http://schemas.openxmlformats.org/officeDocument/2006/relationships/hyperlink" Target="https://www.sustainweb.org/foodpoverty/meals_on_wheels/" TargetMode="External"/><Relationship Id="rId1" Type="http://schemas.openxmlformats.org/officeDocument/2006/relationships/hyperlink" Target="https://www.sustainweb.org/foodpoverty/meals_on_whee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64E2E-E0C3-4ABE-A7A3-59A2BE91F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3372</Words>
  <Characters>19224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Letman</dc:creator>
  <cp:keywords/>
  <dc:description/>
  <cp:lastModifiedBy>Alan Graver</cp:lastModifiedBy>
  <cp:revision>9</cp:revision>
  <cp:lastPrinted>2022-10-26T18:57:00Z</cp:lastPrinted>
  <dcterms:created xsi:type="dcterms:W3CDTF">2022-12-21T12:49:00Z</dcterms:created>
  <dcterms:modified xsi:type="dcterms:W3CDTF">2022-12-21T23:26:00Z</dcterms:modified>
</cp:coreProperties>
</file>